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24B3" w:rsidRPr="00502682" w:rsidRDefault="00F924B3" w:rsidP="00E61504">
      <w:pPr>
        <w:spacing w:line="264" w:lineRule="auto"/>
        <w:outlineLvl w:val="0"/>
        <w:rPr>
          <w:rFonts w:ascii="Arial" w:eastAsia="Times New Roman" w:hAnsi="Arial" w:cs="Arial"/>
          <w:b/>
          <w:sz w:val="28"/>
          <w:szCs w:val="28"/>
          <w:lang w:eastAsia="de-DE"/>
        </w:rPr>
      </w:pPr>
      <w:r w:rsidRPr="00502682">
        <w:rPr>
          <w:rFonts w:ascii="Arial" w:eastAsia="Times New Roman" w:hAnsi="Arial" w:cs="Arial"/>
          <w:b/>
          <w:sz w:val="28"/>
          <w:szCs w:val="28"/>
          <w:lang w:eastAsia="de-DE"/>
        </w:rPr>
        <w:t>Information</w:t>
      </w:r>
      <w:r w:rsidR="00A02E35" w:rsidRPr="00502682">
        <w:rPr>
          <w:rFonts w:ascii="Arial" w:eastAsia="Times New Roman" w:hAnsi="Arial" w:cs="Arial"/>
          <w:b/>
          <w:sz w:val="28"/>
          <w:szCs w:val="28"/>
          <w:lang w:eastAsia="de-DE"/>
        </w:rPr>
        <w:t xml:space="preserve"> </w:t>
      </w:r>
      <w:r w:rsidR="008F279F" w:rsidRPr="00502682">
        <w:rPr>
          <w:rFonts w:ascii="Arial" w:eastAsia="Times New Roman" w:hAnsi="Arial" w:cs="Arial"/>
          <w:b/>
          <w:sz w:val="28"/>
          <w:szCs w:val="28"/>
          <w:lang w:eastAsia="de-DE"/>
        </w:rPr>
        <w:t xml:space="preserve">für Eigenversorger – </w:t>
      </w:r>
      <w:r w:rsidR="00FC3EBE">
        <w:rPr>
          <w:rFonts w:ascii="Arial" w:eastAsia="Times New Roman" w:hAnsi="Arial" w:cs="Arial"/>
          <w:b/>
          <w:sz w:val="28"/>
          <w:szCs w:val="28"/>
          <w:lang w:eastAsia="de-DE"/>
        </w:rPr>
        <w:t>Aktualisierung für das Kalenderjahr 2018</w:t>
      </w:r>
    </w:p>
    <w:p w:rsidR="00F924B3" w:rsidRPr="00671B41" w:rsidRDefault="00F924B3" w:rsidP="00F924B3">
      <w:pPr>
        <w:rPr>
          <w:rFonts w:ascii="Arial" w:eastAsia="Times New Roman" w:hAnsi="Arial" w:cs="Arial"/>
          <w:b/>
          <w:sz w:val="16"/>
          <w:szCs w:val="16"/>
          <w:lang w:eastAsia="de-DE"/>
        </w:rPr>
      </w:pPr>
      <w:bookmarkStart w:id="0" w:name="schlagzeile"/>
      <w:bookmarkEnd w:id="0"/>
    </w:p>
    <w:p w:rsidR="00F924B3" w:rsidRPr="00671B41" w:rsidRDefault="00F924B3" w:rsidP="00F924B3">
      <w:pPr>
        <w:rPr>
          <w:rFonts w:ascii="Arial" w:eastAsia="Times New Roman" w:hAnsi="Arial" w:cs="Arial"/>
          <w:b/>
          <w:sz w:val="16"/>
          <w:szCs w:val="16"/>
          <w:lang w:eastAsia="de-DE"/>
        </w:rPr>
      </w:pPr>
    </w:p>
    <w:p w:rsidR="00CD5BCF" w:rsidRPr="0054126D" w:rsidRDefault="000D4EE2" w:rsidP="003206CC">
      <w:pPr>
        <w:spacing w:line="276" w:lineRule="auto"/>
        <w:rPr>
          <w:rFonts w:ascii="Arial" w:eastAsia="Times New Roman" w:hAnsi="Arial" w:cs="Arial"/>
          <w:lang w:eastAsia="de-DE"/>
        </w:rPr>
      </w:pPr>
      <w:r>
        <w:rPr>
          <w:rFonts w:ascii="Arial" w:eastAsia="Times New Roman" w:hAnsi="Arial" w:cs="Arial"/>
          <w:lang w:eastAsia="de-DE"/>
        </w:rPr>
        <w:t xml:space="preserve">Für das Kalenderjahr </w:t>
      </w:r>
      <w:r w:rsidR="00C44995">
        <w:rPr>
          <w:rFonts w:ascii="Arial" w:eastAsia="Times New Roman" w:hAnsi="Arial" w:cs="Arial"/>
          <w:lang w:eastAsia="de-DE"/>
        </w:rPr>
        <w:t xml:space="preserve">2018 </w:t>
      </w:r>
      <w:r>
        <w:rPr>
          <w:rFonts w:ascii="Arial" w:eastAsia="Times New Roman" w:hAnsi="Arial" w:cs="Arial"/>
          <w:lang w:eastAsia="de-DE"/>
        </w:rPr>
        <w:t xml:space="preserve">haben sich </w:t>
      </w:r>
      <w:r w:rsidR="005D636B">
        <w:rPr>
          <w:rFonts w:ascii="Arial" w:eastAsia="Times New Roman" w:hAnsi="Arial" w:cs="Arial"/>
          <w:lang w:eastAsia="de-DE"/>
        </w:rPr>
        <w:t>durch das sogenannte „Energiesammelgesetz“</w:t>
      </w:r>
      <w:r w:rsidR="005D636B">
        <w:rPr>
          <w:rStyle w:val="Funotenzeichen"/>
          <w:rFonts w:eastAsia="Times New Roman" w:cs="Arial"/>
          <w:lang w:eastAsia="de-DE"/>
        </w:rPr>
        <w:footnoteReference w:id="1"/>
      </w:r>
      <w:r w:rsidR="00C44995">
        <w:rPr>
          <w:rFonts w:ascii="Arial" w:eastAsia="Times New Roman" w:hAnsi="Arial" w:cs="Arial"/>
          <w:lang w:eastAsia="de-DE"/>
        </w:rPr>
        <w:t xml:space="preserve"> </w:t>
      </w:r>
      <w:r w:rsidR="005D636B">
        <w:rPr>
          <w:rFonts w:ascii="Arial" w:eastAsia="Times New Roman" w:hAnsi="Arial" w:cs="Arial"/>
          <w:lang w:eastAsia="de-DE"/>
        </w:rPr>
        <w:t>ve</w:t>
      </w:r>
      <w:r w:rsidR="005D636B">
        <w:rPr>
          <w:rFonts w:ascii="Arial" w:eastAsia="Times New Roman" w:hAnsi="Arial" w:cs="Arial"/>
          <w:lang w:eastAsia="de-DE"/>
        </w:rPr>
        <w:t>r</w:t>
      </w:r>
      <w:r w:rsidR="005D636B">
        <w:rPr>
          <w:rFonts w:ascii="Arial" w:eastAsia="Times New Roman" w:hAnsi="Arial" w:cs="Arial"/>
          <w:lang w:eastAsia="de-DE"/>
        </w:rPr>
        <w:t xml:space="preserve">schiedene Änderungen bei der EEG-Umlagepflicht </w:t>
      </w:r>
      <w:r w:rsidR="00FB5FA5" w:rsidRPr="00FB5FA5">
        <w:rPr>
          <w:rFonts w:ascii="Arial" w:eastAsia="Times New Roman" w:hAnsi="Arial" w:cs="Arial"/>
          <w:b/>
          <w:lang w:eastAsia="de-DE"/>
        </w:rPr>
        <w:t>rückwirkend zum 1. Januar 2018</w:t>
      </w:r>
      <w:r w:rsidR="005D636B">
        <w:rPr>
          <w:rFonts w:ascii="Arial" w:eastAsia="Times New Roman" w:hAnsi="Arial" w:cs="Arial"/>
          <w:lang w:eastAsia="de-DE"/>
        </w:rPr>
        <w:t xml:space="preserve"> ergeben, </w:t>
      </w:r>
      <w:r w:rsidR="00C148EB">
        <w:rPr>
          <w:rFonts w:ascii="Arial" w:eastAsia="Times New Roman" w:hAnsi="Arial" w:cs="Arial"/>
          <w:lang w:eastAsia="de-DE"/>
        </w:rPr>
        <w:t>die</w:t>
      </w:r>
      <w:r>
        <w:rPr>
          <w:rFonts w:ascii="Arial" w:eastAsia="Times New Roman" w:hAnsi="Arial" w:cs="Arial"/>
          <w:lang w:eastAsia="de-DE"/>
        </w:rPr>
        <w:t xml:space="preserve"> </w:t>
      </w:r>
      <w:r w:rsidR="00C148EB">
        <w:rPr>
          <w:rFonts w:ascii="Arial" w:eastAsia="Times New Roman" w:hAnsi="Arial" w:cs="Arial"/>
          <w:lang w:eastAsia="de-DE"/>
        </w:rPr>
        <w:t xml:space="preserve">in den </w:t>
      </w:r>
      <w:r>
        <w:rPr>
          <w:rFonts w:ascii="Arial" w:eastAsia="Times New Roman" w:hAnsi="Arial" w:cs="Arial"/>
          <w:lang w:eastAsia="de-DE"/>
        </w:rPr>
        <w:t>aktualisiert</w:t>
      </w:r>
      <w:r w:rsidR="00C44995">
        <w:rPr>
          <w:rFonts w:ascii="Arial" w:eastAsia="Times New Roman" w:hAnsi="Arial" w:cs="Arial"/>
          <w:lang w:eastAsia="de-DE"/>
        </w:rPr>
        <w:t>en Informations</w:t>
      </w:r>
      <w:r w:rsidR="00C148EB">
        <w:rPr>
          <w:rFonts w:ascii="Arial" w:eastAsia="Times New Roman" w:hAnsi="Arial" w:cs="Arial"/>
          <w:lang w:eastAsia="de-DE"/>
        </w:rPr>
        <w:t>- und Meldebögen berücksichtigt werden</w:t>
      </w:r>
      <w:r w:rsidR="008240D7">
        <w:rPr>
          <w:rFonts w:ascii="Arial" w:eastAsia="Times New Roman" w:hAnsi="Arial" w:cs="Arial"/>
          <w:lang w:eastAsia="de-DE"/>
        </w:rPr>
        <w:t xml:space="preserve"> und die bereits für die </w:t>
      </w:r>
      <w:r w:rsidR="008240D7" w:rsidRPr="00C148EB">
        <w:rPr>
          <w:rFonts w:ascii="Arial" w:eastAsia="Times New Roman" w:hAnsi="Arial" w:cs="Arial"/>
          <w:b/>
          <w:lang w:eastAsia="de-DE"/>
        </w:rPr>
        <w:t>Endabrechnung des Jahres 2018 in 2019 relevant</w:t>
      </w:r>
      <w:r w:rsidR="008240D7">
        <w:rPr>
          <w:rFonts w:ascii="Arial" w:eastAsia="Times New Roman" w:hAnsi="Arial" w:cs="Arial"/>
          <w:lang w:eastAsia="de-DE"/>
        </w:rPr>
        <w:t xml:space="preserve"> sind</w:t>
      </w:r>
      <w:r w:rsidR="005D636B">
        <w:rPr>
          <w:rFonts w:ascii="Arial" w:eastAsia="Times New Roman" w:hAnsi="Arial" w:cs="Arial"/>
          <w:lang w:eastAsia="de-DE"/>
        </w:rPr>
        <w:t>:</w:t>
      </w:r>
      <w:r>
        <w:rPr>
          <w:rFonts w:ascii="Arial" w:eastAsia="Times New Roman" w:hAnsi="Arial" w:cs="Arial"/>
          <w:lang w:eastAsia="de-DE"/>
        </w:rPr>
        <w:t xml:space="preserve"> </w:t>
      </w:r>
    </w:p>
    <w:p w:rsidR="00C44995" w:rsidRDefault="005D636B" w:rsidP="00CD5BCF">
      <w:pPr>
        <w:pStyle w:val="Listenabsatz"/>
        <w:numPr>
          <w:ilvl w:val="0"/>
          <w:numId w:val="29"/>
        </w:numPr>
        <w:spacing w:before="120" w:after="120" w:line="276" w:lineRule="auto"/>
        <w:ind w:left="714" w:hanging="357"/>
        <w:rPr>
          <w:rFonts w:ascii="Arial" w:eastAsia="Times New Roman" w:hAnsi="Arial" w:cs="Arial"/>
          <w:lang w:eastAsia="de-DE"/>
        </w:rPr>
      </w:pPr>
      <w:r>
        <w:rPr>
          <w:rFonts w:ascii="Arial" w:eastAsia="Times New Roman" w:hAnsi="Arial" w:cs="Arial"/>
          <w:lang w:eastAsia="de-DE"/>
        </w:rPr>
        <w:t>Klarstellung bei den Voraussetzungen für die EEG-Umlagereduzierung von EE</w:t>
      </w:r>
      <w:r w:rsidR="00751D93">
        <w:rPr>
          <w:rFonts w:ascii="Arial" w:eastAsia="Times New Roman" w:hAnsi="Arial" w:cs="Arial"/>
          <w:lang w:eastAsia="de-DE"/>
        </w:rPr>
        <w:t>G</w:t>
      </w:r>
      <w:r>
        <w:rPr>
          <w:rFonts w:ascii="Arial" w:eastAsia="Times New Roman" w:hAnsi="Arial" w:cs="Arial"/>
          <w:lang w:eastAsia="de-DE"/>
        </w:rPr>
        <w:t>-Anlagen</w:t>
      </w:r>
      <w:r w:rsidR="000139B6">
        <w:rPr>
          <w:rFonts w:ascii="Arial" w:eastAsia="Times New Roman" w:hAnsi="Arial" w:cs="Arial"/>
          <w:lang w:eastAsia="de-DE"/>
        </w:rPr>
        <w:t>.</w:t>
      </w:r>
      <w:r>
        <w:rPr>
          <w:rFonts w:ascii="Arial" w:eastAsia="Times New Roman" w:hAnsi="Arial" w:cs="Arial"/>
          <w:lang w:eastAsia="de-DE"/>
        </w:rPr>
        <w:t xml:space="preserve"> </w:t>
      </w:r>
    </w:p>
    <w:p w:rsidR="005D636B" w:rsidRDefault="005D636B" w:rsidP="00CD5BCF">
      <w:pPr>
        <w:pStyle w:val="Listenabsatz"/>
        <w:numPr>
          <w:ilvl w:val="0"/>
          <w:numId w:val="29"/>
        </w:numPr>
        <w:spacing w:before="120" w:after="120" w:line="276" w:lineRule="auto"/>
        <w:ind w:left="714" w:hanging="357"/>
        <w:rPr>
          <w:rFonts w:ascii="Arial" w:eastAsia="Times New Roman" w:hAnsi="Arial" w:cs="Arial"/>
          <w:lang w:eastAsia="de-DE"/>
        </w:rPr>
      </w:pPr>
      <w:r>
        <w:rPr>
          <w:rFonts w:ascii="Arial" w:eastAsia="Times New Roman" w:hAnsi="Arial" w:cs="Arial"/>
          <w:lang w:eastAsia="de-DE"/>
        </w:rPr>
        <w:t>Änderungen bei der EEG-Umlagepflicht für die Eigenversorgung aus hocheffizienten KWK-Anlagen mit Aufnahme der Eigenversorgung seit dem 1. August 2014</w:t>
      </w:r>
      <w:r w:rsidR="00951230">
        <w:rPr>
          <w:rFonts w:ascii="Arial" w:eastAsia="Times New Roman" w:hAnsi="Arial" w:cs="Arial"/>
          <w:lang w:eastAsia="de-DE"/>
        </w:rPr>
        <w:t>.</w:t>
      </w:r>
    </w:p>
    <w:p w:rsidR="005D636B" w:rsidRDefault="005D636B" w:rsidP="00CD5BCF">
      <w:pPr>
        <w:pStyle w:val="Listenabsatz"/>
        <w:numPr>
          <w:ilvl w:val="0"/>
          <w:numId w:val="29"/>
        </w:numPr>
        <w:spacing w:before="120" w:after="120" w:line="276" w:lineRule="auto"/>
        <w:ind w:left="714" w:hanging="357"/>
        <w:rPr>
          <w:rFonts w:ascii="Arial" w:eastAsia="Times New Roman" w:hAnsi="Arial" w:cs="Arial"/>
          <w:lang w:eastAsia="de-DE"/>
        </w:rPr>
      </w:pPr>
      <w:r>
        <w:rPr>
          <w:rFonts w:ascii="Arial" w:eastAsia="Times New Roman" w:hAnsi="Arial" w:cs="Arial"/>
          <w:lang w:eastAsia="de-DE"/>
        </w:rPr>
        <w:t>Neue Regelung zu Messung und Schätzung von EEG-umlagepflichtigen Strommengen</w:t>
      </w:r>
      <w:r w:rsidR="00951230">
        <w:rPr>
          <w:rFonts w:ascii="Arial" w:eastAsia="Times New Roman" w:hAnsi="Arial" w:cs="Arial"/>
          <w:lang w:eastAsia="de-DE"/>
        </w:rPr>
        <w:t>.</w:t>
      </w:r>
    </w:p>
    <w:p w:rsidR="00C148EB" w:rsidRDefault="005D636B">
      <w:pPr>
        <w:spacing w:before="120" w:after="120" w:line="276" w:lineRule="auto"/>
        <w:rPr>
          <w:rFonts w:ascii="Arial" w:eastAsia="Times New Roman" w:hAnsi="Arial" w:cs="Arial"/>
          <w:lang w:eastAsia="de-DE"/>
        </w:rPr>
      </w:pPr>
      <w:r>
        <w:rPr>
          <w:rFonts w:ascii="Arial" w:eastAsia="Times New Roman" w:hAnsi="Arial" w:cs="Arial"/>
          <w:lang w:eastAsia="de-DE"/>
        </w:rPr>
        <w:t>Weitere seit dem 1. Januar 2018 zu beachtende Punkte:</w:t>
      </w:r>
    </w:p>
    <w:p w:rsidR="00CD5BCF" w:rsidRPr="0054126D" w:rsidRDefault="00C44995" w:rsidP="00CD5BCF">
      <w:pPr>
        <w:pStyle w:val="Listenabsatz"/>
        <w:numPr>
          <w:ilvl w:val="0"/>
          <w:numId w:val="29"/>
        </w:numPr>
        <w:spacing w:before="120" w:after="120" w:line="276" w:lineRule="auto"/>
        <w:ind w:left="714" w:hanging="357"/>
        <w:rPr>
          <w:rFonts w:ascii="Arial" w:eastAsia="Times New Roman" w:hAnsi="Arial" w:cs="Arial"/>
          <w:lang w:eastAsia="de-DE"/>
        </w:rPr>
      </w:pPr>
      <w:r>
        <w:rPr>
          <w:rFonts w:ascii="Arial" w:eastAsia="Times New Roman" w:hAnsi="Arial" w:cs="Arial"/>
          <w:lang w:eastAsia="de-DE"/>
        </w:rPr>
        <w:t>Bei Erneuerungen und Ersetzungen von Bestandsanlagen ohne Leistungserhöhung (ohne „Erweiterung“) seit dem 1.</w:t>
      </w:r>
      <w:r w:rsidR="00951230">
        <w:rPr>
          <w:rFonts w:ascii="Arial" w:eastAsia="Times New Roman" w:hAnsi="Arial" w:cs="Arial"/>
          <w:lang w:eastAsia="de-DE"/>
        </w:rPr>
        <w:t xml:space="preserve"> Januar </w:t>
      </w:r>
      <w:r>
        <w:rPr>
          <w:rFonts w:ascii="Arial" w:eastAsia="Times New Roman" w:hAnsi="Arial" w:cs="Arial"/>
          <w:lang w:eastAsia="de-DE"/>
        </w:rPr>
        <w:t>2018 fällt auf den selbsterzeugten Letztve</w:t>
      </w:r>
      <w:r>
        <w:rPr>
          <w:rFonts w:ascii="Arial" w:eastAsia="Times New Roman" w:hAnsi="Arial" w:cs="Arial"/>
          <w:lang w:eastAsia="de-DE"/>
        </w:rPr>
        <w:t>r</w:t>
      </w:r>
      <w:r>
        <w:rPr>
          <w:rFonts w:ascii="Arial" w:eastAsia="Times New Roman" w:hAnsi="Arial" w:cs="Arial"/>
          <w:lang w:eastAsia="de-DE"/>
        </w:rPr>
        <w:t xml:space="preserve">brauch im Grundsatz </w:t>
      </w:r>
      <w:r w:rsidR="00CD5BCF" w:rsidRPr="0054126D">
        <w:rPr>
          <w:rFonts w:ascii="Arial" w:eastAsia="Times New Roman" w:hAnsi="Arial" w:cs="Arial"/>
          <w:lang w:eastAsia="de-DE"/>
        </w:rPr>
        <w:t>20</w:t>
      </w:r>
      <w:r w:rsidR="00951230">
        <w:rPr>
          <w:rFonts w:ascii="Arial" w:eastAsia="Times New Roman" w:hAnsi="Arial" w:cs="Arial"/>
          <w:lang w:eastAsia="de-DE"/>
        </w:rPr>
        <w:t xml:space="preserve"> Prozent</w:t>
      </w:r>
      <w:r w:rsidR="00CD5BCF" w:rsidRPr="0054126D">
        <w:rPr>
          <w:rFonts w:ascii="Arial" w:eastAsia="Times New Roman" w:hAnsi="Arial" w:cs="Arial"/>
          <w:lang w:eastAsia="de-DE"/>
        </w:rPr>
        <w:t xml:space="preserve"> EEG-Umlage </w:t>
      </w:r>
      <w:r>
        <w:rPr>
          <w:rFonts w:ascii="Arial" w:eastAsia="Times New Roman" w:hAnsi="Arial" w:cs="Arial"/>
          <w:lang w:eastAsia="de-DE"/>
        </w:rPr>
        <w:t>an.</w:t>
      </w:r>
    </w:p>
    <w:p w:rsidR="00CD5BCF" w:rsidRDefault="00CD5BCF" w:rsidP="00CD5BCF">
      <w:pPr>
        <w:pStyle w:val="Listenabsatz"/>
        <w:numPr>
          <w:ilvl w:val="0"/>
          <w:numId w:val="29"/>
        </w:numPr>
        <w:spacing w:after="120" w:line="276" w:lineRule="auto"/>
        <w:rPr>
          <w:rFonts w:ascii="Arial" w:eastAsia="Times New Roman" w:hAnsi="Arial" w:cs="Arial"/>
          <w:lang w:eastAsia="de-DE"/>
        </w:rPr>
      </w:pPr>
      <w:r w:rsidRPr="0054126D">
        <w:rPr>
          <w:rFonts w:ascii="Arial" w:eastAsia="Times New Roman" w:hAnsi="Arial" w:cs="Arial"/>
          <w:lang w:eastAsia="de-DE"/>
        </w:rPr>
        <w:t>Einstufung als Neuanlage bei jeder Erweiterung</w:t>
      </w:r>
      <w:r w:rsidR="005D636B">
        <w:rPr>
          <w:rFonts w:ascii="Arial" w:eastAsia="Times New Roman" w:hAnsi="Arial" w:cs="Arial"/>
          <w:lang w:eastAsia="de-DE"/>
        </w:rPr>
        <w:t>, also Erhöhung der installierten Lei</w:t>
      </w:r>
      <w:r w:rsidR="005D636B">
        <w:rPr>
          <w:rFonts w:ascii="Arial" w:eastAsia="Times New Roman" w:hAnsi="Arial" w:cs="Arial"/>
          <w:lang w:eastAsia="de-DE"/>
        </w:rPr>
        <w:t>s</w:t>
      </w:r>
      <w:r w:rsidR="005D636B">
        <w:rPr>
          <w:rFonts w:ascii="Arial" w:eastAsia="Times New Roman" w:hAnsi="Arial" w:cs="Arial"/>
          <w:lang w:eastAsia="de-DE"/>
        </w:rPr>
        <w:t>tung</w:t>
      </w:r>
      <w:r w:rsidRPr="0054126D">
        <w:rPr>
          <w:rFonts w:ascii="Arial" w:eastAsia="Times New Roman" w:hAnsi="Arial" w:cs="Arial"/>
          <w:lang w:eastAsia="de-DE"/>
        </w:rPr>
        <w:t xml:space="preserve"> einer Bestandsanlage </w:t>
      </w:r>
      <w:r w:rsidR="00C44995">
        <w:rPr>
          <w:rFonts w:ascii="Arial" w:eastAsia="Times New Roman" w:hAnsi="Arial" w:cs="Arial"/>
          <w:lang w:eastAsia="de-DE"/>
        </w:rPr>
        <w:t>seit</w:t>
      </w:r>
      <w:r w:rsidR="00C44995" w:rsidRPr="0054126D">
        <w:rPr>
          <w:rFonts w:ascii="Arial" w:eastAsia="Times New Roman" w:hAnsi="Arial" w:cs="Arial"/>
          <w:lang w:eastAsia="de-DE"/>
        </w:rPr>
        <w:t xml:space="preserve"> </w:t>
      </w:r>
      <w:r w:rsidRPr="0054126D">
        <w:rPr>
          <w:rFonts w:ascii="Arial" w:eastAsia="Times New Roman" w:hAnsi="Arial" w:cs="Arial"/>
          <w:lang w:eastAsia="de-DE"/>
        </w:rPr>
        <w:t>dem 1.</w:t>
      </w:r>
      <w:r w:rsidR="00951230">
        <w:rPr>
          <w:rFonts w:ascii="Arial" w:eastAsia="Times New Roman" w:hAnsi="Arial" w:cs="Arial"/>
          <w:lang w:eastAsia="de-DE"/>
        </w:rPr>
        <w:t xml:space="preserve"> Januar </w:t>
      </w:r>
      <w:r w:rsidRPr="0054126D">
        <w:rPr>
          <w:rFonts w:ascii="Arial" w:eastAsia="Times New Roman" w:hAnsi="Arial" w:cs="Arial"/>
          <w:lang w:eastAsia="de-DE"/>
        </w:rPr>
        <w:t>2018</w:t>
      </w:r>
      <w:r w:rsidR="00C44995">
        <w:rPr>
          <w:rFonts w:ascii="Arial" w:eastAsia="Times New Roman" w:hAnsi="Arial" w:cs="Arial"/>
          <w:lang w:eastAsia="de-DE"/>
        </w:rPr>
        <w:t>: EEG-Umlagepflicht auf den selbs</w:t>
      </w:r>
      <w:r w:rsidR="00C44995">
        <w:rPr>
          <w:rFonts w:ascii="Arial" w:eastAsia="Times New Roman" w:hAnsi="Arial" w:cs="Arial"/>
          <w:lang w:eastAsia="de-DE"/>
        </w:rPr>
        <w:t>t</w:t>
      </w:r>
      <w:r w:rsidR="00C44995">
        <w:rPr>
          <w:rFonts w:ascii="Arial" w:eastAsia="Times New Roman" w:hAnsi="Arial" w:cs="Arial"/>
          <w:lang w:eastAsia="de-DE"/>
        </w:rPr>
        <w:t>erzeugten Letztverbrauch.</w:t>
      </w:r>
    </w:p>
    <w:p w:rsidR="00000000" w:rsidRDefault="00C56A1E">
      <w:pPr>
        <w:spacing w:after="120" w:line="276" w:lineRule="auto"/>
        <w:rPr>
          <w:rFonts w:ascii="Arial" w:eastAsia="Times New Roman" w:hAnsi="Arial" w:cs="Arial"/>
          <w:b/>
          <w:color w:val="000000" w:themeColor="text1"/>
          <w:lang w:eastAsia="de-DE"/>
        </w:rPr>
      </w:pPr>
      <w:r w:rsidRPr="00C56A1E">
        <w:rPr>
          <w:rFonts w:ascii="Arial" w:hAnsi="Arial" w:cs="Arial"/>
          <w:b/>
          <w:color w:val="000000" w:themeColor="text1"/>
        </w:rPr>
        <w:t>Für Bestandsanlagenbetreiber, die keine Änderungen, also keine Erneuerung, Erweit</w:t>
      </w:r>
      <w:r w:rsidRPr="00C56A1E">
        <w:rPr>
          <w:rFonts w:ascii="Arial" w:hAnsi="Arial" w:cs="Arial"/>
          <w:b/>
          <w:color w:val="000000" w:themeColor="text1"/>
        </w:rPr>
        <w:t>e</w:t>
      </w:r>
      <w:r w:rsidRPr="00C56A1E">
        <w:rPr>
          <w:rFonts w:ascii="Arial" w:hAnsi="Arial" w:cs="Arial"/>
          <w:b/>
          <w:color w:val="000000" w:themeColor="text1"/>
        </w:rPr>
        <w:t>rung oder Ersetzung vorgenommen haben, ist keine (erneute) Meldung erforderlich!</w:t>
      </w:r>
    </w:p>
    <w:p w:rsidR="00C148EB" w:rsidRDefault="00FB5FA5">
      <w:pPr>
        <w:spacing w:after="120" w:line="276" w:lineRule="auto"/>
        <w:rPr>
          <w:rFonts w:ascii="Arial" w:eastAsia="Times New Roman" w:hAnsi="Arial" w:cs="Arial"/>
          <w:b/>
          <w:lang w:eastAsia="de-DE"/>
        </w:rPr>
      </w:pPr>
      <w:r w:rsidRPr="00FB5FA5">
        <w:rPr>
          <w:rFonts w:ascii="Arial" w:eastAsia="Times New Roman" w:hAnsi="Arial" w:cs="Arial"/>
          <w:b/>
          <w:lang w:eastAsia="de-DE"/>
        </w:rPr>
        <w:t>Durch VNB zu entscheiden, ob diese Passage jeweils verwendet werden soll:</w:t>
      </w:r>
    </w:p>
    <w:p w:rsidR="00C148EB" w:rsidRDefault="00205AF6" w:rsidP="00D1412F">
      <w:pPr>
        <w:pBdr>
          <w:top w:val="single" w:sz="4" w:space="1" w:color="auto"/>
          <w:left w:val="single" w:sz="4" w:space="4" w:color="auto"/>
          <w:bottom w:val="single" w:sz="4" w:space="1" w:color="auto"/>
          <w:right w:val="single" w:sz="4" w:space="4" w:color="auto"/>
        </w:pBdr>
        <w:spacing w:after="120" w:line="276" w:lineRule="auto"/>
        <w:rPr>
          <w:rFonts w:ascii="Arial" w:eastAsia="Times New Roman" w:hAnsi="Arial" w:cs="Arial"/>
          <w:b/>
          <w:lang w:eastAsia="de-DE"/>
        </w:rPr>
      </w:pPr>
      <w:r>
        <w:rPr>
          <w:rFonts w:ascii="Arial" w:eastAsia="Times New Roman" w:hAnsi="Arial" w:cs="Arial"/>
          <w:b/>
          <w:lang w:eastAsia="de-DE"/>
        </w:rPr>
        <w:t>Die</w:t>
      </w:r>
      <w:r w:rsidR="008240D7">
        <w:rPr>
          <w:rFonts w:ascii="Arial" w:eastAsia="Times New Roman" w:hAnsi="Arial" w:cs="Arial"/>
          <w:b/>
          <w:lang w:eastAsia="de-DE"/>
        </w:rPr>
        <w:t xml:space="preserve"> beigelegten/veröffentlichten Meldebögen stellen Formularvorgaben des Netzbetre</w:t>
      </w:r>
      <w:r w:rsidR="008240D7">
        <w:rPr>
          <w:rFonts w:ascii="Arial" w:eastAsia="Times New Roman" w:hAnsi="Arial" w:cs="Arial"/>
          <w:b/>
          <w:lang w:eastAsia="de-DE"/>
        </w:rPr>
        <w:t>i</w:t>
      </w:r>
      <w:r w:rsidR="008240D7">
        <w:rPr>
          <w:rFonts w:ascii="Arial" w:eastAsia="Times New Roman" w:hAnsi="Arial" w:cs="Arial"/>
          <w:b/>
          <w:lang w:eastAsia="de-DE"/>
        </w:rPr>
        <w:t>bers nach § 74a Abs. 4 EEG 2017 (neu) dar und sind somit zwingend durch den Eige</w:t>
      </w:r>
      <w:r w:rsidR="008240D7">
        <w:rPr>
          <w:rFonts w:ascii="Arial" w:eastAsia="Times New Roman" w:hAnsi="Arial" w:cs="Arial"/>
          <w:b/>
          <w:lang w:eastAsia="de-DE"/>
        </w:rPr>
        <w:t>n</w:t>
      </w:r>
      <w:r w:rsidR="008240D7">
        <w:rPr>
          <w:rFonts w:ascii="Arial" w:eastAsia="Times New Roman" w:hAnsi="Arial" w:cs="Arial"/>
          <w:b/>
          <w:lang w:eastAsia="de-DE"/>
        </w:rPr>
        <w:t>versorger zu nutzen. Andernfalls droht die Erhöhung der EEG-Umlage für die gemeldeten Strommengen nach § 61</w:t>
      </w:r>
      <w:r w:rsidR="009A78F7">
        <w:rPr>
          <w:rFonts w:ascii="Arial" w:eastAsia="Times New Roman" w:hAnsi="Arial" w:cs="Arial"/>
          <w:b/>
          <w:lang w:eastAsia="de-DE"/>
        </w:rPr>
        <w:t>i</w:t>
      </w:r>
      <w:r w:rsidR="008240D7">
        <w:rPr>
          <w:rFonts w:ascii="Arial" w:eastAsia="Times New Roman" w:hAnsi="Arial" w:cs="Arial"/>
          <w:b/>
          <w:lang w:eastAsia="de-DE"/>
        </w:rPr>
        <w:t xml:space="preserve"> EEG 2017</w:t>
      </w:r>
      <w:r w:rsidR="009A78F7">
        <w:rPr>
          <w:rFonts w:ascii="Arial" w:eastAsia="Times New Roman" w:hAnsi="Arial" w:cs="Arial"/>
          <w:b/>
          <w:lang w:eastAsia="de-DE"/>
        </w:rPr>
        <w:t xml:space="preserve"> (neu)</w:t>
      </w:r>
      <w:r w:rsidR="008240D7">
        <w:rPr>
          <w:rFonts w:ascii="Arial" w:eastAsia="Times New Roman" w:hAnsi="Arial" w:cs="Arial"/>
          <w:b/>
          <w:lang w:eastAsia="de-DE"/>
        </w:rPr>
        <w:t>.</w:t>
      </w:r>
    </w:p>
    <w:p w:rsidR="00C148EB" w:rsidRDefault="00C148EB">
      <w:pPr>
        <w:spacing w:after="120" w:line="276" w:lineRule="auto"/>
        <w:rPr>
          <w:rFonts w:ascii="Arial" w:eastAsia="Times New Roman" w:hAnsi="Arial" w:cs="Arial"/>
          <w:b/>
          <w:lang w:eastAsia="de-DE"/>
        </w:rPr>
      </w:pPr>
    </w:p>
    <w:p w:rsidR="00C148EB" w:rsidRDefault="00751D93">
      <w:pPr>
        <w:spacing w:after="120" w:line="276" w:lineRule="auto"/>
        <w:rPr>
          <w:rFonts w:ascii="Arial" w:eastAsia="Times New Roman" w:hAnsi="Arial" w:cs="Arial"/>
          <w:b/>
          <w:lang w:eastAsia="de-DE"/>
        </w:rPr>
      </w:pPr>
      <w:r>
        <w:rPr>
          <w:rFonts w:ascii="Arial" w:eastAsia="Times New Roman" w:hAnsi="Arial" w:cs="Arial"/>
          <w:b/>
          <w:lang w:eastAsia="de-DE"/>
        </w:rPr>
        <w:t>Klarstellung für EEG-Anlagen</w:t>
      </w:r>
      <w:r>
        <w:rPr>
          <w:rFonts w:ascii="Arial" w:eastAsia="Times New Roman" w:hAnsi="Arial" w:cs="Arial"/>
          <w:b/>
          <w:lang w:eastAsia="de-DE"/>
        </w:rPr>
        <w:br/>
      </w:r>
      <w:r w:rsidR="00FB5FA5" w:rsidRPr="00FB5FA5">
        <w:rPr>
          <w:rFonts w:ascii="Arial" w:eastAsia="Times New Roman" w:hAnsi="Arial" w:cs="Arial"/>
          <w:lang w:eastAsia="de-DE"/>
        </w:rPr>
        <w:t>§ 61b EE</w:t>
      </w:r>
      <w:r>
        <w:rPr>
          <w:rFonts w:ascii="Arial" w:eastAsia="Times New Roman" w:hAnsi="Arial" w:cs="Arial"/>
          <w:lang w:eastAsia="de-DE"/>
        </w:rPr>
        <w:t>G 2017 (neu) stellt klar, dass die EEG-Umlagereduzierung nur in Anspruch geno</w:t>
      </w:r>
      <w:r>
        <w:rPr>
          <w:rFonts w:ascii="Arial" w:eastAsia="Times New Roman" w:hAnsi="Arial" w:cs="Arial"/>
          <w:lang w:eastAsia="de-DE"/>
        </w:rPr>
        <w:t>m</w:t>
      </w:r>
      <w:r>
        <w:rPr>
          <w:rFonts w:ascii="Arial" w:eastAsia="Times New Roman" w:hAnsi="Arial" w:cs="Arial"/>
          <w:lang w:eastAsia="de-DE"/>
        </w:rPr>
        <w:t xml:space="preserve">men werden kann, wenn in dem Kalenderjahr in der Anlage ausschließlich </w:t>
      </w:r>
      <w:r w:rsidR="00951230">
        <w:rPr>
          <w:rFonts w:ascii="Arial" w:eastAsia="Times New Roman" w:hAnsi="Arial" w:cs="Arial"/>
          <w:lang w:eastAsia="de-DE"/>
        </w:rPr>
        <w:t>E</w:t>
      </w:r>
      <w:r>
        <w:rPr>
          <w:rFonts w:ascii="Arial" w:eastAsia="Times New Roman" w:hAnsi="Arial" w:cs="Arial"/>
          <w:lang w:eastAsia="de-DE"/>
        </w:rPr>
        <w:t>rneuerbare Ene</w:t>
      </w:r>
      <w:r>
        <w:rPr>
          <w:rFonts w:ascii="Arial" w:eastAsia="Times New Roman" w:hAnsi="Arial" w:cs="Arial"/>
          <w:lang w:eastAsia="de-DE"/>
        </w:rPr>
        <w:t>r</w:t>
      </w:r>
      <w:r>
        <w:rPr>
          <w:rFonts w:ascii="Arial" w:eastAsia="Times New Roman" w:hAnsi="Arial" w:cs="Arial"/>
          <w:lang w:eastAsia="de-DE"/>
        </w:rPr>
        <w:t>gien oder Grubengas eingesetzt worden sind.</w:t>
      </w:r>
    </w:p>
    <w:p w:rsidR="00C148EB" w:rsidRDefault="00C148EB">
      <w:pPr>
        <w:spacing w:after="120" w:line="276" w:lineRule="auto"/>
        <w:rPr>
          <w:rFonts w:ascii="Arial" w:eastAsia="Times New Roman" w:hAnsi="Arial" w:cs="Arial"/>
          <w:b/>
          <w:lang w:eastAsia="de-DE"/>
        </w:rPr>
      </w:pPr>
    </w:p>
    <w:p w:rsidR="00FD00D3" w:rsidRDefault="00FD00D3" w:rsidP="003206CC">
      <w:pPr>
        <w:spacing w:line="276" w:lineRule="auto"/>
        <w:rPr>
          <w:rFonts w:ascii="Arial" w:eastAsia="Times New Roman" w:hAnsi="Arial" w:cs="Arial"/>
          <w:b/>
          <w:lang w:eastAsia="de-DE"/>
        </w:rPr>
      </w:pPr>
      <w:r w:rsidRPr="005B5D5D">
        <w:rPr>
          <w:rFonts w:ascii="Arial" w:eastAsia="Times New Roman" w:hAnsi="Arial" w:cs="Arial"/>
          <w:b/>
          <w:lang w:eastAsia="de-DE"/>
        </w:rPr>
        <w:t>Änderungen für hocheffiziente KWK-Anlagen</w:t>
      </w:r>
      <w:r w:rsidR="00D33CCC">
        <w:rPr>
          <w:rFonts w:ascii="Arial" w:eastAsia="Times New Roman" w:hAnsi="Arial" w:cs="Arial"/>
          <w:b/>
          <w:lang w:eastAsia="de-DE"/>
        </w:rPr>
        <w:t xml:space="preserve"> (§§ 61c und d EEG 2017 (neu))</w:t>
      </w:r>
    </w:p>
    <w:p w:rsidR="00BF3606" w:rsidRDefault="008240D7">
      <w:pPr>
        <w:spacing w:line="276" w:lineRule="auto"/>
        <w:rPr>
          <w:rFonts w:ascii="Arial" w:eastAsia="Times New Roman" w:hAnsi="Arial" w:cs="Arial"/>
          <w:lang w:eastAsia="de-DE"/>
        </w:rPr>
      </w:pPr>
      <w:r>
        <w:rPr>
          <w:rFonts w:ascii="Arial" w:eastAsia="Times New Roman" w:hAnsi="Arial" w:cs="Arial"/>
          <w:lang w:eastAsia="de-DE"/>
        </w:rPr>
        <w:t xml:space="preserve">Für eine Reduzierung der EEG-Umlage für die Eigenversorgung aus hocheffizienten KWK-Anlagen mit Aufnahme der Eigenversorgung seit dem 1. August 2014 finden sich in §§ 61c und d EEG 2017 (neu) neue Anforderungen. </w:t>
      </w:r>
    </w:p>
    <w:p w:rsidR="00BF3606" w:rsidRDefault="00BF3606" w:rsidP="00BF3606">
      <w:pPr>
        <w:spacing w:line="276" w:lineRule="auto"/>
        <w:rPr>
          <w:rFonts w:ascii="Arial" w:eastAsia="Times New Roman" w:hAnsi="Arial" w:cs="Arial"/>
          <w:lang w:eastAsia="de-DE"/>
        </w:rPr>
      </w:pPr>
    </w:p>
    <w:p w:rsidR="00BF3606" w:rsidRDefault="00BF3606" w:rsidP="00BF3606">
      <w:pPr>
        <w:spacing w:line="276" w:lineRule="auto"/>
        <w:rPr>
          <w:rFonts w:ascii="Arial" w:eastAsia="Times New Roman" w:hAnsi="Arial" w:cs="Arial"/>
          <w:lang w:eastAsia="de-DE"/>
        </w:rPr>
      </w:pPr>
      <w:r>
        <w:rPr>
          <w:rFonts w:ascii="Arial" w:eastAsia="Times New Roman" w:hAnsi="Arial" w:cs="Arial"/>
          <w:lang w:eastAsia="de-DE"/>
        </w:rPr>
        <w:t>Im Grundsatz bleibt es für hocheffiziente KWK-Anlagen bei einer 40-prozentigen EEG-Umlagepflicht. Für Anlagen, bei denen eine Eigenversorgung erst seit dem 1. Januar 2018 au</w:t>
      </w:r>
      <w:r>
        <w:rPr>
          <w:rFonts w:ascii="Arial" w:eastAsia="Times New Roman" w:hAnsi="Arial" w:cs="Arial"/>
          <w:lang w:eastAsia="de-DE"/>
        </w:rPr>
        <w:t>f</w:t>
      </w:r>
      <w:r>
        <w:rPr>
          <w:rFonts w:ascii="Arial" w:eastAsia="Times New Roman" w:hAnsi="Arial" w:cs="Arial"/>
          <w:lang w:eastAsia="de-DE"/>
        </w:rPr>
        <w:lastRenderedPageBreak/>
        <w:t>genommen wurde, gilt diese EEG-Umlage-Reduzierung allerdings nur, wenn in der Anlage Strom ausschließlich auf Basis von gasförmigen Brennstoffen erzeugt wird.</w:t>
      </w:r>
    </w:p>
    <w:p w:rsidR="00BF3606" w:rsidRDefault="00BF3606" w:rsidP="00BF3606">
      <w:pPr>
        <w:spacing w:line="276" w:lineRule="auto"/>
        <w:rPr>
          <w:rFonts w:ascii="Arial" w:eastAsia="Times New Roman" w:hAnsi="Arial" w:cs="Arial"/>
          <w:lang w:eastAsia="de-DE"/>
        </w:rPr>
      </w:pPr>
    </w:p>
    <w:p w:rsidR="00BF3606" w:rsidRDefault="00BF3606" w:rsidP="00BF3606">
      <w:pPr>
        <w:spacing w:line="276" w:lineRule="auto"/>
        <w:rPr>
          <w:rFonts w:ascii="Arial" w:eastAsia="Times New Roman" w:hAnsi="Arial" w:cs="Arial"/>
          <w:lang w:eastAsia="de-DE"/>
        </w:rPr>
      </w:pPr>
      <w:r>
        <w:rPr>
          <w:rFonts w:ascii="Arial" w:eastAsia="Times New Roman" w:hAnsi="Arial" w:cs="Arial"/>
          <w:lang w:eastAsia="de-DE"/>
        </w:rPr>
        <w:t xml:space="preserve">Für hocheffiziente KWK-Anlagen von mehr als 1 MW und bis einschließlich 10 MW gestaltet sich die EEG-Umlage-Reduzierung allerdings deutlich komplexer. Bei diesen Anlagen erfolgt die EEG-Umlage-Reduzierung nunmehr in Abhängigkeit der </w:t>
      </w:r>
      <w:r w:rsidRPr="00D33CCC">
        <w:rPr>
          <w:rFonts w:ascii="Arial" w:eastAsia="Times New Roman" w:hAnsi="Arial" w:cs="Arial"/>
          <w:lang w:eastAsia="de-DE"/>
        </w:rPr>
        <w:t>"Vollbenutzungsstunden zur E</w:t>
      </w:r>
      <w:r w:rsidRPr="00D33CCC">
        <w:rPr>
          <w:rFonts w:ascii="Arial" w:eastAsia="Times New Roman" w:hAnsi="Arial" w:cs="Arial"/>
          <w:lang w:eastAsia="de-DE"/>
        </w:rPr>
        <w:t>i</w:t>
      </w:r>
      <w:r w:rsidRPr="00D33CCC">
        <w:rPr>
          <w:rFonts w:ascii="Arial" w:eastAsia="Times New Roman" w:hAnsi="Arial" w:cs="Arial"/>
          <w:lang w:eastAsia="de-DE"/>
        </w:rPr>
        <w:t>genversorgung"</w:t>
      </w:r>
      <w:r>
        <w:rPr>
          <w:rFonts w:ascii="Arial" w:eastAsia="Times New Roman" w:hAnsi="Arial" w:cs="Arial"/>
          <w:lang w:eastAsia="de-DE"/>
        </w:rPr>
        <w:t xml:space="preserve"> (</w:t>
      </w:r>
      <w:proofErr w:type="spellStart"/>
      <w:r>
        <w:rPr>
          <w:rFonts w:ascii="Arial" w:eastAsia="Times New Roman" w:hAnsi="Arial" w:cs="Arial"/>
          <w:lang w:eastAsia="de-DE"/>
        </w:rPr>
        <w:t>VBh</w:t>
      </w:r>
      <w:proofErr w:type="spellEnd"/>
      <w:r>
        <w:rPr>
          <w:rFonts w:ascii="Arial" w:eastAsia="Times New Roman" w:hAnsi="Arial" w:cs="Arial"/>
          <w:lang w:eastAsia="de-DE"/>
        </w:rPr>
        <w:t>), vgl. § 3 Nr. 47 a EEG 2017 (neu),</w:t>
      </w:r>
      <w:r w:rsidR="001645C9">
        <w:rPr>
          <w:rFonts w:ascii="Arial" w:eastAsia="Times New Roman" w:hAnsi="Arial" w:cs="Arial"/>
          <w:lang w:eastAsia="de-DE"/>
        </w:rPr>
        <w:t xml:space="preserve"> nach dem sogenannten „</w:t>
      </w:r>
      <w:proofErr w:type="spellStart"/>
      <w:r w:rsidR="001645C9">
        <w:rPr>
          <w:rFonts w:ascii="Arial" w:eastAsia="Times New Roman" w:hAnsi="Arial" w:cs="Arial"/>
          <w:lang w:eastAsia="de-DE"/>
        </w:rPr>
        <w:t>C</w:t>
      </w:r>
      <w:r>
        <w:rPr>
          <w:rFonts w:ascii="Arial" w:eastAsia="Times New Roman" w:hAnsi="Arial" w:cs="Arial"/>
          <w:lang w:eastAsia="de-DE"/>
        </w:rPr>
        <w:t>law</w:t>
      </w:r>
      <w:proofErr w:type="spellEnd"/>
      <w:r>
        <w:rPr>
          <w:rFonts w:ascii="Arial" w:eastAsia="Times New Roman" w:hAnsi="Arial" w:cs="Arial"/>
          <w:lang w:eastAsia="de-DE"/>
        </w:rPr>
        <w:t>-back-Mechanismus“ (Rückforderungsmechanismus)</w:t>
      </w:r>
      <w:r w:rsidRPr="00D33CCC">
        <w:rPr>
          <w:rFonts w:ascii="Arial" w:eastAsia="Times New Roman" w:hAnsi="Arial" w:cs="Arial"/>
          <w:lang w:eastAsia="de-DE"/>
        </w:rPr>
        <w:t xml:space="preserve">. </w:t>
      </w:r>
    </w:p>
    <w:p w:rsidR="00BF3606" w:rsidRDefault="00BF3606" w:rsidP="00BF3606">
      <w:pPr>
        <w:spacing w:line="276" w:lineRule="auto"/>
        <w:rPr>
          <w:rFonts w:ascii="Arial" w:eastAsia="Times New Roman" w:hAnsi="Arial" w:cs="Arial"/>
          <w:lang w:eastAsia="de-DE"/>
        </w:rPr>
      </w:pPr>
      <w:r>
        <w:rPr>
          <w:rFonts w:ascii="Arial" w:eastAsia="Times New Roman" w:hAnsi="Arial" w:cs="Arial"/>
          <w:lang w:eastAsia="de-DE"/>
        </w:rPr>
        <w:t xml:space="preserve">Danach zahlen </w:t>
      </w:r>
      <w:r w:rsidRPr="00D33CCC">
        <w:rPr>
          <w:rFonts w:ascii="Arial" w:eastAsia="Times New Roman" w:hAnsi="Arial" w:cs="Arial"/>
          <w:lang w:eastAsia="de-DE"/>
        </w:rPr>
        <w:t xml:space="preserve">Anlagen </w:t>
      </w:r>
      <w:r>
        <w:rPr>
          <w:rFonts w:ascii="Arial" w:eastAsia="Times New Roman" w:hAnsi="Arial" w:cs="Arial"/>
          <w:lang w:eastAsia="de-DE"/>
        </w:rPr>
        <w:t xml:space="preserve">innerhalb dieser Größenkategorie </w:t>
      </w:r>
      <w:r w:rsidRPr="00D33CCC">
        <w:rPr>
          <w:rFonts w:ascii="Arial" w:eastAsia="Times New Roman" w:hAnsi="Arial" w:cs="Arial"/>
          <w:lang w:eastAsia="de-DE"/>
        </w:rPr>
        <w:t xml:space="preserve">mit bis zu 3.500 </w:t>
      </w:r>
      <w:proofErr w:type="spellStart"/>
      <w:r w:rsidRPr="00D33CCC">
        <w:rPr>
          <w:rFonts w:ascii="Arial" w:eastAsia="Times New Roman" w:hAnsi="Arial" w:cs="Arial"/>
          <w:lang w:eastAsia="de-DE"/>
        </w:rPr>
        <w:t>VBh</w:t>
      </w:r>
      <w:proofErr w:type="spellEnd"/>
      <w:r w:rsidRPr="00D33CCC">
        <w:rPr>
          <w:rFonts w:ascii="Arial" w:eastAsia="Times New Roman" w:hAnsi="Arial" w:cs="Arial"/>
          <w:lang w:eastAsia="de-DE"/>
        </w:rPr>
        <w:t xml:space="preserve"> zur Eigenve</w:t>
      </w:r>
      <w:r w:rsidRPr="00D33CCC">
        <w:rPr>
          <w:rFonts w:ascii="Arial" w:eastAsia="Times New Roman" w:hAnsi="Arial" w:cs="Arial"/>
          <w:lang w:eastAsia="de-DE"/>
        </w:rPr>
        <w:t>r</w:t>
      </w:r>
      <w:r w:rsidRPr="00D33CCC">
        <w:rPr>
          <w:rFonts w:ascii="Arial" w:eastAsia="Times New Roman" w:hAnsi="Arial" w:cs="Arial"/>
          <w:lang w:eastAsia="de-DE"/>
        </w:rPr>
        <w:t xml:space="preserve">sorgung 40 Prozent EEG-Umlage. Bei </w:t>
      </w:r>
      <w:r>
        <w:rPr>
          <w:rFonts w:ascii="Arial" w:eastAsia="Times New Roman" w:hAnsi="Arial" w:cs="Arial"/>
          <w:lang w:eastAsia="de-DE"/>
        </w:rPr>
        <w:t xml:space="preserve">Überschreitung dieser Schwelle von 3.500 </w:t>
      </w:r>
      <w:proofErr w:type="spellStart"/>
      <w:r>
        <w:rPr>
          <w:rFonts w:ascii="Arial" w:eastAsia="Times New Roman" w:hAnsi="Arial" w:cs="Arial"/>
          <w:lang w:eastAsia="de-DE"/>
        </w:rPr>
        <w:t>VBh</w:t>
      </w:r>
      <w:proofErr w:type="spellEnd"/>
      <w:r>
        <w:rPr>
          <w:rFonts w:ascii="Arial" w:eastAsia="Times New Roman" w:hAnsi="Arial" w:cs="Arial"/>
          <w:lang w:eastAsia="de-DE"/>
        </w:rPr>
        <w:t xml:space="preserve"> zur E</w:t>
      </w:r>
      <w:r>
        <w:rPr>
          <w:rFonts w:ascii="Arial" w:eastAsia="Times New Roman" w:hAnsi="Arial" w:cs="Arial"/>
          <w:lang w:eastAsia="de-DE"/>
        </w:rPr>
        <w:t>i</w:t>
      </w:r>
      <w:r>
        <w:rPr>
          <w:rFonts w:ascii="Arial" w:eastAsia="Times New Roman" w:hAnsi="Arial" w:cs="Arial"/>
          <w:lang w:eastAsia="de-DE"/>
        </w:rPr>
        <w:t xml:space="preserve">genversorgung/Kalenderjahr wird allerdings für jede </w:t>
      </w:r>
      <w:r w:rsidRPr="00D33CCC">
        <w:rPr>
          <w:rFonts w:ascii="Arial" w:eastAsia="Times New Roman" w:hAnsi="Arial" w:cs="Arial"/>
          <w:lang w:eastAsia="de-DE"/>
        </w:rPr>
        <w:t xml:space="preserve">darüber hinausgehenden </w:t>
      </w:r>
      <w:proofErr w:type="spellStart"/>
      <w:r w:rsidRPr="00D33CCC">
        <w:rPr>
          <w:rFonts w:ascii="Arial" w:eastAsia="Times New Roman" w:hAnsi="Arial" w:cs="Arial"/>
          <w:lang w:eastAsia="de-DE"/>
        </w:rPr>
        <w:t>VBh</w:t>
      </w:r>
      <w:proofErr w:type="spellEnd"/>
      <w:r w:rsidRPr="00D33CCC">
        <w:rPr>
          <w:rFonts w:ascii="Arial" w:eastAsia="Times New Roman" w:hAnsi="Arial" w:cs="Arial"/>
          <w:lang w:eastAsia="de-DE"/>
        </w:rPr>
        <w:t xml:space="preserve"> zur Eige</w:t>
      </w:r>
      <w:r w:rsidRPr="00D33CCC">
        <w:rPr>
          <w:rFonts w:ascii="Arial" w:eastAsia="Times New Roman" w:hAnsi="Arial" w:cs="Arial"/>
          <w:lang w:eastAsia="de-DE"/>
        </w:rPr>
        <w:t>n</w:t>
      </w:r>
      <w:r w:rsidRPr="00D33CCC">
        <w:rPr>
          <w:rFonts w:ascii="Arial" w:eastAsia="Times New Roman" w:hAnsi="Arial" w:cs="Arial"/>
          <w:lang w:eastAsia="de-DE"/>
        </w:rPr>
        <w:t xml:space="preserve">versorgung </w:t>
      </w:r>
      <w:r>
        <w:rPr>
          <w:rFonts w:ascii="Arial" w:eastAsia="Times New Roman" w:hAnsi="Arial" w:cs="Arial"/>
          <w:lang w:eastAsia="de-DE"/>
        </w:rPr>
        <w:t xml:space="preserve">die bereits gewährte 60 prozentige EEG-Umlage-Befreiung für die ersten 3500 </w:t>
      </w:r>
      <w:proofErr w:type="spellStart"/>
      <w:r>
        <w:rPr>
          <w:rFonts w:ascii="Arial" w:eastAsia="Times New Roman" w:hAnsi="Arial" w:cs="Arial"/>
          <w:lang w:eastAsia="de-DE"/>
        </w:rPr>
        <w:t>VBh</w:t>
      </w:r>
      <w:proofErr w:type="spellEnd"/>
      <w:r>
        <w:rPr>
          <w:rFonts w:ascii="Arial" w:eastAsia="Times New Roman" w:hAnsi="Arial" w:cs="Arial"/>
          <w:lang w:eastAsia="de-DE"/>
        </w:rPr>
        <w:t xml:space="preserve"> zur Eigenversorgung „zurückgefordert“. Somit ergibt sich </w:t>
      </w:r>
      <w:r w:rsidRPr="00D33CCC">
        <w:rPr>
          <w:rFonts w:ascii="Arial" w:eastAsia="Times New Roman" w:hAnsi="Arial" w:cs="Arial"/>
          <w:lang w:eastAsia="de-DE"/>
        </w:rPr>
        <w:t>eine 160-prozentigen EEG-Umlage-Belastung ab der 3.</w:t>
      </w:r>
      <w:r w:rsidR="001645C9">
        <w:rPr>
          <w:rFonts w:ascii="Arial" w:eastAsia="Times New Roman" w:hAnsi="Arial" w:cs="Arial"/>
          <w:lang w:eastAsia="de-DE"/>
        </w:rPr>
        <w:t xml:space="preserve">501. </w:t>
      </w:r>
      <w:proofErr w:type="spellStart"/>
      <w:r w:rsidR="001645C9">
        <w:rPr>
          <w:rFonts w:ascii="Arial" w:eastAsia="Times New Roman" w:hAnsi="Arial" w:cs="Arial"/>
          <w:lang w:eastAsia="de-DE"/>
        </w:rPr>
        <w:t>VBh</w:t>
      </w:r>
      <w:proofErr w:type="spellEnd"/>
      <w:r w:rsidR="001645C9">
        <w:rPr>
          <w:rFonts w:ascii="Arial" w:eastAsia="Times New Roman" w:hAnsi="Arial" w:cs="Arial"/>
          <w:lang w:eastAsia="de-DE"/>
        </w:rPr>
        <w:t xml:space="preserve"> zur Eigenversorgung ("</w:t>
      </w:r>
      <w:proofErr w:type="spellStart"/>
      <w:r w:rsidR="001645C9">
        <w:rPr>
          <w:rFonts w:ascii="Arial" w:eastAsia="Times New Roman" w:hAnsi="Arial" w:cs="Arial"/>
          <w:lang w:eastAsia="de-DE"/>
        </w:rPr>
        <w:t>C</w:t>
      </w:r>
      <w:r w:rsidRPr="00D33CCC">
        <w:rPr>
          <w:rFonts w:ascii="Arial" w:eastAsia="Times New Roman" w:hAnsi="Arial" w:cs="Arial"/>
          <w:lang w:eastAsia="de-DE"/>
        </w:rPr>
        <w:t>law</w:t>
      </w:r>
      <w:proofErr w:type="spellEnd"/>
      <w:r w:rsidRPr="00D33CCC">
        <w:rPr>
          <w:rFonts w:ascii="Arial" w:eastAsia="Times New Roman" w:hAnsi="Arial" w:cs="Arial"/>
          <w:lang w:eastAsia="de-DE"/>
        </w:rPr>
        <w:t>-back"-Mechanismus).</w:t>
      </w:r>
    </w:p>
    <w:p w:rsidR="00BF3606" w:rsidRDefault="00BF3606" w:rsidP="00BF3606">
      <w:pPr>
        <w:spacing w:line="276" w:lineRule="auto"/>
        <w:rPr>
          <w:rFonts w:ascii="Arial" w:eastAsia="Times New Roman" w:hAnsi="Arial" w:cs="Arial"/>
          <w:lang w:eastAsia="de-DE"/>
        </w:rPr>
      </w:pPr>
    </w:p>
    <w:p w:rsidR="00BF3606" w:rsidRDefault="00BF3606" w:rsidP="00BF3606">
      <w:pPr>
        <w:spacing w:line="276" w:lineRule="auto"/>
        <w:rPr>
          <w:rFonts w:ascii="Arial" w:eastAsia="Times New Roman" w:hAnsi="Arial" w:cs="Arial"/>
          <w:lang w:eastAsia="de-DE"/>
        </w:rPr>
      </w:pPr>
      <w:r>
        <w:rPr>
          <w:rFonts w:ascii="Arial" w:eastAsia="Times New Roman" w:hAnsi="Arial" w:cs="Arial"/>
          <w:lang w:eastAsia="de-DE"/>
        </w:rPr>
        <w:t>Für hoche</w:t>
      </w:r>
      <w:r w:rsidR="001645C9">
        <w:rPr>
          <w:rFonts w:ascii="Arial" w:eastAsia="Times New Roman" w:hAnsi="Arial" w:cs="Arial"/>
          <w:lang w:eastAsia="de-DE"/>
        </w:rPr>
        <w:t>ffiziente KWK-Anlagen nach § 61</w:t>
      </w:r>
      <w:r>
        <w:rPr>
          <w:rFonts w:ascii="Arial" w:eastAsia="Times New Roman" w:hAnsi="Arial" w:cs="Arial"/>
          <w:lang w:eastAsia="de-DE"/>
        </w:rPr>
        <w:t>c Abs. 1 EEG 2017 (neu), die von einem Unterne</w:t>
      </w:r>
      <w:r>
        <w:rPr>
          <w:rFonts w:ascii="Arial" w:eastAsia="Times New Roman" w:hAnsi="Arial" w:cs="Arial"/>
          <w:lang w:eastAsia="de-DE"/>
        </w:rPr>
        <w:t>h</w:t>
      </w:r>
      <w:r>
        <w:rPr>
          <w:rFonts w:ascii="Arial" w:eastAsia="Times New Roman" w:hAnsi="Arial" w:cs="Arial"/>
          <w:lang w:eastAsia="de-DE"/>
        </w:rPr>
        <w:t>men der Liste 1 Anhang 4 EEG 2017</w:t>
      </w:r>
      <w:r w:rsidR="001645C9">
        <w:rPr>
          <w:rFonts w:ascii="Arial" w:eastAsia="Times New Roman" w:hAnsi="Arial" w:cs="Arial"/>
          <w:lang w:eastAsia="de-DE"/>
        </w:rPr>
        <w:t xml:space="preserve"> (stromkostenintensive Unternehmen)</w:t>
      </w:r>
      <w:r>
        <w:rPr>
          <w:rFonts w:ascii="Arial" w:eastAsia="Times New Roman" w:hAnsi="Arial" w:cs="Arial"/>
          <w:lang w:eastAsia="de-DE"/>
        </w:rPr>
        <w:t xml:space="preserve"> zur Eigenverso</w:t>
      </w:r>
      <w:r>
        <w:rPr>
          <w:rFonts w:ascii="Arial" w:eastAsia="Times New Roman" w:hAnsi="Arial" w:cs="Arial"/>
          <w:lang w:eastAsia="de-DE"/>
        </w:rPr>
        <w:t>r</w:t>
      </w:r>
      <w:r>
        <w:rPr>
          <w:rFonts w:ascii="Arial" w:eastAsia="Times New Roman" w:hAnsi="Arial" w:cs="Arial"/>
          <w:lang w:eastAsia="de-DE"/>
        </w:rPr>
        <w:t xml:space="preserve">gung betrieben werden, bleibt es unabhängig von der Anlagengröße bei der 40 prozentigen EEG-Umlagepflicht; der </w:t>
      </w:r>
      <w:r w:rsidR="001645C9">
        <w:rPr>
          <w:rFonts w:ascii="Arial" w:eastAsia="Times New Roman" w:hAnsi="Arial" w:cs="Arial"/>
          <w:lang w:eastAsia="de-DE"/>
        </w:rPr>
        <w:t>„</w:t>
      </w:r>
      <w:proofErr w:type="spellStart"/>
      <w:r w:rsidR="001645C9">
        <w:rPr>
          <w:rFonts w:ascii="Arial" w:eastAsia="Times New Roman" w:hAnsi="Arial" w:cs="Arial"/>
          <w:lang w:eastAsia="de-DE"/>
        </w:rPr>
        <w:t>Claw</w:t>
      </w:r>
      <w:proofErr w:type="spellEnd"/>
      <w:r w:rsidR="001645C9">
        <w:rPr>
          <w:rFonts w:ascii="Arial" w:eastAsia="Times New Roman" w:hAnsi="Arial" w:cs="Arial"/>
          <w:lang w:eastAsia="de-DE"/>
        </w:rPr>
        <w:t>-back“</w:t>
      </w:r>
      <w:r>
        <w:rPr>
          <w:rFonts w:ascii="Arial" w:eastAsia="Times New Roman" w:hAnsi="Arial" w:cs="Arial"/>
          <w:lang w:eastAsia="de-DE"/>
        </w:rPr>
        <w:t>-Mechanismus findet keine Anwendung.</w:t>
      </w:r>
    </w:p>
    <w:p w:rsidR="00BF3606" w:rsidRDefault="00BF3606">
      <w:pPr>
        <w:spacing w:line="276" w:lineRule="auto"/>
        <w:rPr>
          <w:rFonts w:ascii="Arial" w:eastAsia="Times New Roman" w:hAnsi="Arial" w:cs="Arial"/>
          <w:lang w:eastAsia="de-DE"/>
        </w:rPr>
      </w:pPr>
    </w:p>
    <w:p w:rsidR="005B5D5D" w:rsidRPr="00182B58" w:rsidRDefault="00D33CCC">
      <w:pPr>
        <w:spacing w:line="276" w:lineRule="auto"/>
        <w:rPr>
          <w:rFonts w:ascii="Arial" w:eastAsia="Times New Roman" w:hAnsi="Arial" w:cs="Arial"/>
          <w:lang w:eastAsia="de-DE"/>
        </w:rPr>
      </w:pPr>
      <w:r w:rsidRPr="00D33CCC">
        <w:rPr>
          <w:rFonts w:ascii="Arial" w:eastAsia="Times New Roman" w:hAnsi="Arial" w:cs="Arial"/>
          <w:lang w:eastAsia="de-DE"/>
        </w:rPr>
        <w:t xml:space="preserve">Der </w:t>
      </w:r>
      <w:r w:rsidR="001645C9">
        <w:rPr>
          <w:rFonts w:ascii="Arial" w:eastAsia="Times New Roman" w:hAnsi="Arial" w:cs="Arial"/>
          <w:lang w:eastAsia="de-DE"/>
        </w:rPr>
        <w:t>„</w:t>
      </w:r>
      <w:proofErr w:type="spellStart"/>
      <w:r w:rsidR="001645C9">
        <w:rPr>
          <w:rFonts w:ascii="Arial" w:eastAsia="Times New Roman" w:hAnsi="Arial" w:cs="Arial"/>
          <w:lang w:eastAsia="de-DE"/>
        </w:rPr>
        <w:t>C</w:t>
      </w:r>
      <w:r w:rsidRPr="00D33CCC">
        <w:rPr>
          <w:rFonts w:ascii="Arial" w:eastAsia="Times New Roman" w:hAnsi="Arial" w:cs="Arial"/>
          <w:lang w:eastAsia="de-DE"/>
        </w:rPr>
        <w:t>law</w:t>
      </w:r>
      <w:proofErr w:type="spellEnd"/>
      <w:r w:rsidRPr="00D33CCC">
        <w:rPr>
          <w:rFonts w:ascii="Arial" w:eastAsia="Times New Roman" w:hAnsi="Arial" w:cs="Arial"/>
          <w:lang w:eastAsia="de-DE"/>
        </w:rPr>
        <w:t>-back</w:t>
      </w:r>
      <w:r w:rsidR="001645C9">
        <w:rPr>
          <w:rFonts w:ascii="Arial" w:eastAsia="Times New Roman" w:hAnsi="Arial" w:cs="Arial"/>
          <w:lang w:eastAsia="de-DE"/>
        </w:rPr>
        <w:t>“</w:t>
      </w:r>
      <w:r w:rsidRPr="00D33CCC">
        <w:rPr>
          <w:rFonts w:ascii="Arial" w:eastAsia="Times New Roman" w:hAnsi="Arial" w:cs="Arial"/>
          <w:lang w:eastAsia="de-DE"/>
        </w:rPr>
        <w:t>-Mechanismus ist für die Ermittlung der EEG-Umlage bei Eig</w:t>
      </w:r>
      <w:r>
        <w:rPr>
          <w:rFonts w:ascii="Arial" w:eastAsia="Times New Roman" w:hAnsi="Arial" w:cs="Arial"/>
          <w:lang w:eastAsia="de-DE"/>
        </w:rPr>
        <w:t>enversorgung aller hocheffizien</w:t>
      </w:r>
      <w:r w:rsidRPr="00D33CCC">
        <w:rPr>
          <w:rFonts w:ascii="Arial" w:eastAsia="Times New Roman" w:hAnsi="Arial" w:cs="Arial"/>
          <w:lang w:eastAsia="de-DE"/>
        </w:rPr>
        <w:t>ten KWK-Anlagen anzusetzen, die erst in 2018 die Eigenversorgung aufgenommen haben</w:t>
      </w:r>
      <w:r>
        <w:rPr>
          <w:rFonts w:ascii="Arial" w:eastAsia="Times New Roman" w:hAnsi="Arial" w:cs="Arial"/>
          <w:lang w:eastAsia="de-DE"/>
        </w:rPr>
        <w:t xml:space="preserve">. </w:t>
      </w:r>
      <w:r w:rsidR="00E50E49" w:rsidRPr="00E50E49">
        <w:rPr>
          <w:rFonts w:ascii="Arial" w:eastAsia="Times New Roman" w:hAnsi="Arial" w:cs="Arial"/>
          <w:lang w:eastAsia="de-DE"/>
        </w:rPr>
        <w:t xml:space="preserve">Abweichend </w:t>
      </w:r>
      <w:r w:rsidR="001645C9">
        <w:rPr>
          <w:rFonts w:ascii="Arial" w:eastAsia="Times New Roman" w:hAnsi="Arial" w:cs="Arial"/>
          <w:lang w:eastAsia="de-DE"/>
        </w:rPr>
        <w:t>davon</w:t>
      </w:r>
      <w:r w:rsidR="00E50E49" w:rsidRPr="00E50E49">
        <w:rPr>
          <w:rFonts w:ascii="Arial" w:eastAsia="Times New Roman" w:hAnsi="Arial" w:cs="Arial"/>
          <w:lang w:eastAsia="de-DE"/>
        </w:rPr>
        <w:t xml:space="preserve"> wird Anlagen, die nach dem 1. August 2014 und bis zum 31. D</w:t>
      </w:r>
      <w:r w:rsidR="00E50E49" w:rsidRPr="00E50E49">
        <w:rPr>
          <w:rFonts w:ascii="Arial" w:eastAsia="Times New Roman" w:hAnsi="Arial" w:cs="Arial"/>
          <w:lang w:eastAsia="de-DE"/>
        </w:rPr>
        <w:t>e</w:t>
      </w:r>
      <w:r w:rsidR="00E50E49" w:rsidRPr="00E50E49">
        <w:rPr>
          <w:rFonts w:ascii="Arial" w:eastAsia="Times New Roman" w:hAnsi="Arial" w:cs="Arial"/>
          <w:lang w:eastAsia="de-DE"/>
        </w:rPr>
        <w:t>zember 2017 die Eigenversorgung aufgen</w:t>
      </w:r>
      <w:r w:rsidR="00E50E49">
        <w:rPr>
          <w:rFonts w:ascii="Arial" w:eastAsia="Times New Roman" w:hAnsi="Arial" w:cs="Arial"/>
          <w:lang w:eastAsia="de-DE"/>
        </w:rPr>
        <w:t xml:space="preserve">ommen haben, </w:t>
      </w:r>
      <w:r w:rsidR="001645C9">
        <w:rPr>
          <w:rFonts w:ascii="Arial" w:eastAsia="Times New Roman" w:hAnsi="Arial" w:cs="Arial"/>
          <w:lang w:eastAsia="de-DE"/>
        </w:rPr>
        <w:t xml:space="preserve">zeitlich befristet </w:t>
      </w:r>
      <w:r w:rsidR="00E50E49">
        <w:rPr>
          <w:rFonts w:ascii="Arial" w:eastAsia="Times New Roman" w:hAnsi="Arial" w:cs="Arial"/>
          <w:lang w:eastAsia="de-DE"/>
        </w:rPr>
        <w:t>ein festes Konting</w:t>
      </w:r>
      <w:r w:rsidR="00E50E49" w:rsidRPr="00E50E49">
        <w:rPr>
          <w:rFonts w:ascii="Arial" w:eastAsia="Times New Roman" w:hAnsi="Arial" w:cs="Arial"/>
          <w:lang w:eastAsia="de-DE"/>
        </w:rPr>
        <w:t xml:space="preserve">ent von 3.500 </w:t>
      </w:r>
      <w:proofErr w:type="spellStart"/>
      <w:r w:rsidR="00E50E49" w:rsidRPr="00E50E49">
        <w:rPr>
          <w:rFonts w:ascii="Arial" w:eastAsia="Times New Roman" w:hAnsi="Arial" w:cs="Arial"/>
          <w:lang w:eastAsia="de-DE"/>
        </w:rPr>
        <w:t>VBh</w:t>
      </w:r>
      <w:proofErr w:type="spellEnd"/>
      <w:r w:rsidR="00E50E49" w:rsidRPr="00E50E49">
        <w:rPr>
          <w:rFonts w:ascii="Arial" w:eastAsia="Times New Roman" w:hAnsi="Arial" w:cs="Arial"/>
          <w:lang w:eastAsia="de-DE"/>
        </w:rPr>
        <w:t xml:space="preserve"> zur Eigenversorgung mit 40 </w:t>
      </w:r>
      <w:r w:rsidR="00951230">
        <w:rPr>
          <w:rFonts w:ascii="Arial" w:eastAsia="Times New Roman" w:hAnsi="Arial" w:cs="Arial"/>
          <w:lang w:eastAsia="de-DE"/>
        </w:rPr>
        <w:t>Prozent</w:t>
      </w:r>
      <w:r w:rsidR="00E50E49" w:rsidRPr="00E50E49">
        <w:rPr>
          <w:rFonts w:ascii="Arial" w:eastAsia="Times New Roman" w:hAnsi="Arial" w:cs="Arial"/>
          <w:lang w:eastAsia="de-DE"/>
        </w:rPr>
        <w:t xml:space="preserve"> EEG-Umlage gewährt, für darüber hinau</w:t>
      </w:r>
      <w:r w:rsidR="00E50E49" w:rsidRPr="00E50E49">
        <w:rPr>
          <w:rFonts w:ascii="Arial" w:eastAsia="Times New Roman" w:hAnsi="Arial" w:cs="Arial"/>
          <w:lang w:eastAsia="de-DE"/>
        </w:rPr>
        <w:t>s</w:t>
      </w:r>
      <w:r w:rsidR="00E50E49" w:rsidRPr="00E50E49">
        <w:rPr>
          <w:rFonts w:ascii="Arial" w:eastAsia="Times New Roman" w:hAnsi="Arial" w:cs="Arial"/>
          <w:lang w:eastAsia="de-DE"/>
        </w:rPr>
        <w:t xml:space="preserve">gehende </w:t>
      </w:r>
      <w:proofErr w:type="spellStart"/>
      <w:r w:rsidR="00E50E49" w:rsidRPr="00E50E49">
        <w:rPr>
          <w:rFonts w:ascii="Arial" w:eastAsia="Times New Roman" w:hAnsi="Arial" w:cs="Arial"/>
          <w:lang w:eastAsia="de-DE"/>
        </w:rPr>
        <w:t>VBh</w:t>
      </w:r>
      <w:proofErr w:type="spellEnd"/>
      <w:r w:rsidR="00E50E49" w:rsidRPr="00E50E49">
        <w:rPr>
          <w:rFonts w:ascii="Arial" w:eastAsia="Times New Roman" w:hAnsi="Arial" w:cs="Arial"/>
          <w:lang w:eastAsia="de-DE"/>
        </w:rPr>
        <w:t xml:space="preserve"> zur Eigenversorgung fallen 100 Prozent EEG-Umlage an (§ 61d EEG 2017 (neu)). Abhängig vom konkreten Zeitpunkt der Aufnahme der Eigenversorgung können Anl</w:t>
      </w:r>
      <w:r w:rsidR="00E50E49" w:rsidRPr="00E50E49">
        <w:rPr>
          <w:rFonts w:ascii="Arial" w:eastAsia="Times New Roman" w:hAnsi="Arial" w:cs="Arial"/>
          <w:lang w:eastAsia="de-DE"/>
        </w:rPr>
        <w:t>a</w:t>
      </w:r>
      <w:r w:rsidR="00E50E49" w:rsidRPr="00E50E49">
        <w:rPr>
          <w:rFonts w:ascii="Arial" w:eastAsia="Times New Roman" w:hAnsi="Arial" w:cs="Arial"/>
          <w:lang w:eastAsia="de-DE"/>
        </w:rPr>
        <w:t xml:space="preserve">genbetreiber damit noch bis Ende 2020 ein festes </w:t>
      </w:r>
      <w:r w:rsidR="00E50E49">
        <w:rPr>
          <w:rFonts w:ascii="Arial" w:eastAsia="Times New Roman" w:hAnsi="Arial" w:cs="Arial"/>
          <w:lang w:eastAsia="de-DE"/>
        </w:rPr>
        <w:t xml:space="preserve">Kontingent von 3.500 </w:t>
      </w:r>
      <w:proofErr w:type="spellStart"/>
      <w:r w:rsidR="00E50E49">
        <w:rPr>
          <w:rFonts w:ascii="Arial" w:eastAsia="Times New Roman" w:hAnsi="Arial" w:cs="Arial"/>
          <w:lang w:eastAsia="de-DE"/>
        </w:rPr>
        <w:t>VBh</w:t>
      </w:r>
      <w:proofErr w:type="spellEnd"/>
      <w:r w:rsidR="00E50E49">
        <w:rPr>
          <w:rFonts w:ascii="Arial" w:eastAsia="Times New Roman" w:hAnsi="Arial" w:cs="Arial"/>
          <w:lang w:eastAsia="de-DE"/>
        </w:rPr>
        <w:t xml:space="preserve"> zur Ei</w:t>
      </w:r>
      <w:r w:rsidR="00E50E49" w:rsidRPr="00E50E49">
        <w:rPr>
          <w:rFonts w:ascii="Arial" w:eastAsia="Times New Roman" w:hAnsi="Arial" w:cs="Arial"/>
          <w:lang w:eastAsia="de-DE"/>
        </w:rPr>
        <w:t>genverso</w:t>
      </w:r>
      <w:r w:rsidR="00E50E49" w:rsidRPr="00E50E49">
        <w:rPr>
          <w:rFonts w:ascii="Arial" w:eastAsia="Times New Roman" w:hAnsi="Arial" w:cs="Arial"/>
          <w:lang w:eastAsia="de-DE"/>
        </w:rPr>
        <w:t>r</w:t>
      </w:r>
      <w:r w:rsidR="00E50E49" w:rsidRPr="00E50E49">
        <w:rPr>
          <w:rFonts w:ascii="Arial" w:eastAsia="Times New Roman" w:hAnsi="Arial" w:cs="Arial"/>
          <w:lang w:eastAsia="de-DE"/>
        </w:rPr>
        <w:t xml:space="preserve">gung mit 40 Prozent EEG-Umlage in Anspruch nehmen. Im Anschluss daran gilt der </w:t>
      </w:r>
      <w:r w:rsidR="001645C9">
        <w:rPr>
          <w:rFonts w:ascii="Arial" w:eastAsia="Times New Roman" w:hAnsi="Arial" w:cs="Arial"/>
          <w:lang w:eastAsia="de-DE"/>
        </w:rPr>
        <w:t>“</w:t>
      </w:r>
      <w:proofErr w:type="spellStart"/>
      <w:r w:rsidR="001645C9">
        <w:rPr>
          <w:rFonts w:ascii="Arial" w:eastAsia="Times New Roman" w:hAnsi="Arial" w:cs="Arial"/>
          <w:lang w:eastAsia="de-DE"/>
        </w:rPr>
        <w:t>Claw</w:t>
      </w:r>
      <w:proofErr w:type="spellEnd"/>
      <w:r w:rsidR="001645C9">
        <w:rPr>
          <w:rFonts w:ascii="Arial" w:eastAsia="Times New Roman" w:hAnsi="Arial" w:cs="Arial"/>
          <w:lang w:eastAsia="de-DE"/>
        </w:rPr>
        <w:t>-back“</w:t>
      </w:r>
      <w:r w:rsidR="00E50E49" w:rsidRPr="00E50E49">
        <w:rPr>
          <w:rFonts w:ascii="Arial" w:eastAsia="Times New Roman" w:hAnsi="Arial" w:cs="Arial"/>
          <w:lang w:eastAsia="de-DE"/>
        </w:rPr>
        <w:t>-Mechanismus</w:t>
      </w:r>
      <w:r w:rsidR="00EC43E8">
        <w:rPr>
          <w:rFonts w:ascii="Arial" w:eastAsia="Times New Roman" w:hAnsi="Arial" w:cs="Arial"/>
          <w:lang w:eastAsia="de-DE"/>
        </w:rPr>
        <w:t xml:space="preserve"> auch für diese </w:t>
      </w:r>
      <w:r w:rsidR="001645C9">
        <w:rPr>
          <w:rFonts w:ascii="Arial" w:eastAsia="Times New Roman" w:hAnsi="Arial" w:cs="Arial"/>
          <w:lang w:eastAsia="de-DE"/>
        </w:rPr>
        <w:t>KWK-</w:t>
      </w:r>
      <w:r w:rsidR="00EC43E8">
        <w:rPr>
          <w:rFonts w:ascii="Arial" w:eastAsia="Times New Roman" w:hAnsi="Arial" w:cs="Arial"/>
          <w:lang w:eastAsia="de-DE"/>
        </w:rPr>
        <w:t>Anlagen</w:t>
      </w:r>
      <w:r w:rsidR="00E50E49" w:rsidRPr="00E50E49">
        <w:rPr>
          <w:rFonts w:ascii="Arial" w:eastAsia="Times New Roman" w:hAnsi="Arial" w:cs="Arial"/>
          <w:lang w:eastAsia="de-DE"/>
        </w:rPr>
        <w:t xml:space="preserve">. </w:t>
      </w:r>
    </w:p>
    <w:p w:rsidR="00212717" w:rsidRDefault="00212717" w:rsidP="003206CC">
      <w:pPr>
        <w:spacing w:line="276" w:lineRule="auto"/>
        <w:rPr>
          <w:rFonts w:ascii="Arial" w:eastAsia="Times New Roman" w:hAnsi="Arial" w:cs="Arial"/>
          <w:lang w:eastAsia="de-DE"/>
        </w:rPr>
      </w:pPr>
    </w:p>
    <w:p w:rsidR="00C44995" w:rsidRPr="00182B58" w:rsidRDefault="00C44995" w:rsidP="003206CC">
      <w:pPr>
        <w:spacing w:line="276" w:lineRule="auto"/>
        <w:rPr>
          <w:rFonts w:ascii="Arial" w:eastAsia="Times New Roman" w:hAnsi="Arial" w:cs="Arial"/>
          <w:b/>
          <w:lang w:eastAsia="de-DE"/>
        </w:rPr>
      </w:pPr>
      <w:r w:rsidRPr="00182B58">
        <w:rPr>
          <w:rFonts w:ascii="Arial" w:eastAsia="Times New Roman" w:hAnsi="Arial" w:cs="Arial"/>
          <w:b/>
          <w:lang w:eastAsia="de-DE"/>
        </w:rPr>
        <w:t>Grundlagen für die Meldung von Eigenversorgungen</w:t>
      </w:r>
    </w:p>
    <w:p w:rsidR="00C57FDE" w:rsidRDefault="002E5AC2" w:rsidP="003206CC">
      <w:pPr>
        <w:spacing w:line="276" w:lineRule="auto"/>
        <w:rPr>
          <w:rFonts w:ascii="Arial" w:eastAsia="Times New Roman" w:hAnsi="Arial" w:cs="Arial"/>
          <w:lang w:eastAsia="de-DE"/>
        </w:rPr>
      </w:pPr>
      <w:r w:rsidRPr="0054126D">
        <w:rPr>
          <w:rFonts w:ascii="Arial" w:eastAsia="Times New Roman" w:hAnsi="Arial" w:cs="Arial"/>
          <w:lang w:eastAsia="de-DE"/>
        </w:rPr>
        <w:t xml:space="preserve">Zu berücksichtigen ist, dass die nachfolgenden Ausführungen nur für Eigenversorgungen nach § 61 </w:t>
      </w:r>
      <w:proofErr w:type="spellStart"/>
      <w:r w:rsidRPr="0054126D">
        <w:rPr>
          <w:rFonts w:ascii="Arial" w:eastAsia="Times New Roman" w:hAnsi="Arial" w:cs="Arial"/>
          <w:lang w:eastAsia="de-DE"/>
        </w:rPr>
        <w:t>i</w:t>
      </w:r>
      <w:r w:rsidR="00951230">
        <w:rPr>
          <w:rFonts w:ascii="Arial" w:eastAsia="Times New Roman" w:hAnsi="Arial" w:cs="Arial"/>
          <w:lang w:eastAsia="de-DE"/>
        </w:rPr>
        <w:t>.</w:t>
      </w:r>
      <w:r w:rsidRPr="0054126D">
        <w:rPr>
          <w:rFonts w:ascii="Arial" w:eastAsia="Times New Roman" w:hAnsi="Arial" w:cs="Arial"/>
          <w:lang w:eastAsia="de-DE"/>
        </w:rPr>
        <w:t>V</w:t>
      </w:r>
      <w:r w:rsidR="00951230">
        <w:rPr>
          <w:rFonts w:ascii="Arial" w:eastAsia="Times New Roman" w:hAnsi="Arial" w:cs="Arial"/>
          <w:lang w:eastAsia="de-DE"/>
        </w:rPr>
        <w:t>.</w:t>
      </w:r>
      <w:r w:rsidRPr="0054126D">
        <w:rPr>
          <w:rFonts w:ascii="Arial" w:eastAsia="Times New Roman" w:hAnsi="Arial" w:cs="Arial"/>
          <w:lang w:eastAsia="de-DE"/>
        </w:rPr>
        <w:t>m</w:t>
      </w:r>
      <w:proofErr w:type="spellEnd"/>
      <w:r w:rsidRPr="0054126D">
        <w:rPr>
          <w:rFonts w:ascii="Arial" w:eastAsia="Times New Roman" w:hAnsi="Arial" w:cs="Arial"/>
          <w:lang w:eastAsia="de-DE"/>
        </w:rPr>
        <w:t xml:space="preserve">. § 3 Nr. 19 EEG 2017 gelten. </w:t>
      </w:r>
    </w:p>
    <w:p w:rsidR="00C57FDE" w:rsidRDefault="00C57FDE" w:rsidP="003206CC">
      <w:pPr>
        <w:spacing w:line="276" w:lineRule="auto"/>
        <w:rPr>
          <w:rFonts w:ascii="Arial" w:eastAsia="Times New Roman" w:hAnsi="Arial" w:cs="Arial"/>
          <w:lang w:eastAsia="de-DE"/>
        </w:rPr>
      </w:pPr>
    </w:p>
    <w:p w:rsidR="00E23E9B" w:rsidRPr="0054126D" w:rsidRDefault="00FB5FA5" w:rsidP="003206CC">
      <w:pPr>
        <w:spacing w:line="276" w:lineRule="auto"/>
        <w:rPr>
          <w:rFonts w:ascii="Arial" w:eastAsia="Times New Roman" w:hAnsi="Arial" w:cs="Arial"/>
          <w:lang w:eastAsia="de-DE"/>
        </w:rPr>
      </w:pPr>
      <w:r w:rsidRPr="00FB5FA5">
        <w:rPr>
          <w:rFonts w:ascii="Arial" w:eastAsia="Times New Roman" w:hAnsi="Arial" w:cs="Arial"/>
          <w:b/>
          <w:lang w:eastAsia="de-DE"/>
        </w:rPr>
        <w:t>Bei der unmittelbaren Belieferung von dritten Letztverbrauchern ist stets die volle EEG-Umlage an den Übertragungsnetzbetreiber zu zahlen.</w:t>
      </w:r>
      <w:r w:rsidR="00C57FDE">
        <w:rPr>
          <w:rFonts w:ascii="Arial" w:eastAsia="Times New Roman" w:hAnsi="Arial" w:cs="Arial"/>
          <w:b/>
          <w:lang w:eastAsia="de-DE"/>
        </w:rPr>
        <w:t xml:space="preserve"> </w:t>
      </w:r>
      <w:r w:rsidR="00EC43E8">
        <w:rPr>
          <w:rFonts w:ascii="Arial" w:eastAsia="Times New Roman" w:hAnsi="Arial" w:cs="Arial"/>
          <w:b/>
          <w:lang w:eastAsia="de-DE"/>
        </w:rPr>
        <w:t>Die Zahlungspflicht an den ÜNB (nicht Verteilnetzbetreiber als Anschlussnetzbetreiber)</w:t>
      </w:r>
      <w:r w:rsidR="00C57FDE">
        <w:rPr>
          <w:rFonts w:ascii="Arial" w:eastAsia="Times New Roman" w:hAnsi="Arial" w:cs="Arial"/>
          <w:b/>
          <w:lang w:eastAsia="de-DE"/>
        </w:rPr>
        <w:t>gilt dann für den gesamten Sac</w:t>
      </w:r>
      <w:r w:rsidR="00C57FDE">
        <w:rPr>
          <w:rFonts w:ascii="Arial" w:eastAsia="Times New Roman" w:hAnsi="Arial" w:cs="Arial"/>
          <w:b/>
          <w:lang w:eastAsia="de-DE"/>
        </w:rPr>
        <w:t>h</w:t>
      </w:r>
      <w:r w:rsidR="00C57FDE">
        <w:rPr>
          <w:rFonts w:ascii="Arial" w:eastAsia="Times New Roman" w:hAnsi="Arial" w:cs="Arial"/>
          <w:b/>
          <w:lang w:eastAsia="de-DE"/>
        </w:rPr>
        <w:t>verhalt, also sowohl für die</w:t>
      </w:r>
      <w:r w:rsidR="00EC43E8">
        <w:rPr>
          <w:rFonts w:ascii="Arial" w:eastAsia="Times New Roman" w:hAnsi="Arial" w:cs="Arial"/>
          <w:b/>
          <w:lang w:eastAsia="de-DE"/>
        </w:rPr>
        <w:t xml:space="preserve"> EEG-Umlage auf</w:t>
      </w:r>
      <w:r w:rsidR="00C57FDE">
        <w:rPr>
          <w:rFonts w:ascii="Arial" w:eastAsia="Times New Roman" w:hAnsi="Arial" w:cs="Arial"/>
          <w:b/>
          <w:lang w:eastAsia="de-DE"/>
        </w:rPr>
        <w:t xml:space="preserve"> Eigenversorgungs- als auch </w:t>
      </w:r>
      <w:r w:rsidR="006B479C">
        <w:rPr>
          <w:rFonts w:ascii="Arial" w:eastAsia="Times New Roman" w:hAnsi="Arial" w:cs="Arial"/>
          <w:b/>
          <w:lang w:eastAsia="de-DE"/>
        </w:rPr>
        <w:t xml:space="preserve">auf </w:t>
      </w:r>
      <w:r w:rsidR="00C57FDE">
        <w:rPr>
          <w:rFonts w:ascii="Arial" w:eastAsia="Times New Roman" w:hAnsi="Arial" w:cs="Arial"/>
          <w:b/>
          <w:lang w:eastAsia="de-DE"/>
        </w:rPr>
        <w:t>Drittbelief</w:t>
      </w:r>
      <w:r w:rsidR="00C57FDE">
        <w:rPr>
          <w:rFonts w:ascii="Arial" w:eastAsia="Times New Roman" w:hAnsi="Arial" w:cs="Arial"/>
          <w:b/>
          <w:lang w:eastAsia="de-DE"/>
        </w:rPr>
        <w:t>e</w:t>
      </w:r>
      <w:r w:rsidR="00C57FDE">
        <w:rPr>
          <w:rFonts w:ascii="Arial" w:eastAsia="Times New Roman" w:hAnsi="Arial" w:cs="Arial"/>
          <w:b/>
          <w:lang w:eastAsia="de-DE"/>
        </w:rPr>
        <w:t>rungsmengen (§ 61j Abs. 1 Nr. 3 EEG 2017).</w:t>
      </w:r>
    </w:p>
    <w:p w:rsidR="00B3146B" w:rsidRPr="0054126D" w:rsidRDefault="00B3146B" w:rsidP="003206CC">
      <w:pPr>
        <w:spacing w:line="276" w:lineRule="auto"/>
        <w:rPr>
          <w:rFonts w:ascii="Arial" w:eastAsia="Times New Roman" w:hAnsi="Arial" w:cs="Arial"/>
          <w:lang w:eastAsia="de-DE"/>
        </w:rPr>
      </w:pPr>
    </w:p>
    <w:p w:rsidR="008F279F" w:rsidRPr="0054126D" w:rsidRDefault="006B78DA" w:rsidP="00502682">
      <w:pPr>
        <w:spacing w:line="276" w:lineRule="auto"/>
        <w:rPr>
          <w:rFonts w:ascii="Arial" w:eastAsia="Times New Roman" w:hAnsi="Arial" w:cs="Arial"/>
          <w:lang w:eastAsia="de-DE"/>
        </w:rPr>
      </w:pPr>
      <w:r w:rsidRPr="0054126D">
        <w:rPr>
          <w:rFonts w:ascii="Arial" w:eastAsia="Times New Roman" w:hAnsi="Arial" w:cs="Arial"/>
          <w:lang w:eastAsia="de-DE"/>
        </w:rPr>
        <w:t>Die Eigenversorgung unterliegt</w:t>
      </w:r>
      <w:r w:rsidR="003043F8">
        <w:rPr>
          <w:rFonts w:ascii="Arial" w:eastAsia="Times New Roman" w:hAnsi="Arial" w:cs="Arial"/>
          <w:lang w:eastAsia="de-DE"/>
        </w:rPr>
        <w:t>,</w:t>
      </w:r>
      <w:r w:rsidRPr="0054126D">
        <w:rPr>
          <w:rFonts w:ascii="Arial" w:eastAsia="Times New Roman" w:hAnsi="Arial" w:cs="Arial"/>
          <w:lang w:eastAsia="de-DE"/>
        </w:rPr>
        <w:t xml:space="preserve"> ebenso wie der sonstige Verbrauch von Strom, der nicht von einem Elektrizitätsversorgungsunternehmen geliefert wird, weiterhin </w:t>
      </w:r>
      <w:r w:rsidRPr="0054126D">
        <w:rPr>
          <w:rFonts w:ascii="Arial" w:eastAsia="Times New Roman" w:hAnsi="Arial" w:cs="Arial"/>
          <w:b/>
          <w:lang w:eastAsia="de-DE"/>
        </w:rPr>
        <w:t>grundsätzlich der vollen EEG-Umlage</w:t>
      </w:r>
      <w:r w:rsidR="008F279F" w:rsidRPr="0054126D">
        <w:rPr>
          <w:rFonts w:ascii="Arial" w:eastAsia="Times New Roman" w:hAnsi="Arial" w:cs="Arial"/>
          <w:b/>
          <w:lang w:eastAsia="de-DE"/>
        </w:rPr>
        <w:t xml:space="preserve"> </w:t>
      </w:r>
      <w:r w:rsidR="008F279F" w:rsidRPr="0054126D">
        <w:rPr>
          <w:rFonts w:ascii="Arial" w:eastAsia="Times New Roman" w:hAnsi="Arial" w:cs="Arial"/>
          <w:lang w:eastAsia="de-DE"/>
        </w:rPr>
        <w:t>(§ 61 EEG 2017)</w:t>
      </w:r>
      <w:r w:rsidRPr="0054126D">
        <w:rPr>
          <w:rFonts w:ascii="Arial" w:eastAsia="Times New Roman" w:hAnsi="Arial" w:cs="Arial"/>
          <w:lang w:eastAsia="de-DE"/>
        </w:rPr>
        <w:t xml:space="preserve">. </w:t>
      </w:r>
      <w:r w:rsidR="006D084E" w:rsidRPr="0054126D">
        <w:rPr>
          <w:rFonts w:ascii="Arial" w:eastAsia="Times New Roman" w:hAnsi="Arial" w:cs="Arial"/>
          <w:lang w:eastAsia="de-DE"/>
        </w:rPr>
        <w:t>Die Fälle, in denen die EEG-Umlagepflicht auch künftig entfällt</w:t>
      </w:r>
      <w:r w:rsidR="00A02BC1" w:rsidRPr="0054126D">
        <w:rPr>
          <w:rFonts w:ascii="Arial" w:eastAsia="Times New Roman" w:hAnsi="Arial" w:cs="Arial"/>
          <w:lang w:eastAsia="de-DE"/>
        </w:rPr>
        <w:t>,</w:t>
      </w:r>
      <w:r w:rsidR="00F240DA" w:rsidRPr="0054126D">
        <w:rPr>
          <w:rFonts w:ascii="Arial" w:eastAsia="Times New Roman" w:hAnsi="Arial" w:cs="Arial"/>
          <w:lang w:eastAsia="de-DE"/>
        </w:rPr>
        <w:t xml:space="preserve"> wie</w:t>
      </w:r>
      <w:r w:rsidR="00A02BC1" w:rsidRPr="0054126D">
        <w:rPr>
          <w:rFonts w:ascii="Arial" w:eastAsia="Times New Roman" w:hAnsi="Arial" w:cs="Arial"/>
          <w:lang w:eastAsia="de-DE"/>
        </w:rPr>
        <w:t xml:space="preserve"> z.B. </w:t>
      </w:r>
      <w:r w:rsidR="006D084E" w:rsidRPr="0054126D">
        <w:rPr>
          <w:rFonts w:ascii="Arial" w:eastAsia="Times New Roman" w:hAnsi="Arial" w:cs="Arial"/>
          <w:lang w:eastAsia="de-DE"/>
        </w:rPr>
        <w:t xml:space="preserve">für </w:t>
      </w:r>
      <w:r w:rsidR="00AC14B5">
        <w:rPr>
          <w:rFonts w:ascii="Arial" w:eastAsia="Times New Roman" w:hAnsi="Arial" w:cs="Arial"/>
          <w:lang w:eastAsia="de-DE"/>
        </w:rPr>
        <w:t xml:space="preserve">die </w:t>
      </w:r>
      <w:r w:rsidR="006D084E" w:rsidRPr="0054126D">
        <w:rPr>
          <w:rFonts w:ascii="Arial" w:eastAsia="Times New Roman" w:hAnsi="Arial" w:cs="Arial"/>
          <w:lang w:eastAsia="de-DE"/>
        </w:rPr>
        <w:t xml:space="preserve">Eigenversorgung aus </w:t>
      </w:r>
      <w:r w:rsidR="00A02BC1" w:rsidRPr="0054126D">
        <w:rPr>
          <w:rFonts w:ascii="Arial" w:eastAsia="Times New Roman" w:hAnsi="Arial" w:cs="Arial"/>
          <w:lang w:eastAsia="de-DE"/>
        </w:rPr>
        <w:t>Kleinanlagen</w:t>
      </w:r>
      <w:r w:rsidR="006D084E" w:rsidRPr="0054126D">
        <w:rPr>
          <w:rFonts w:ascii="Arial" w:eastAsia="Times New Roman" w:hAnsi="Arial" w:cs="Arial"/>
          <w:lang w:eastAsia="de-DE"/>
        </w:rPr>
        <w:t xml:space="preserve"> </w:t>
      </w:r>
      <w:r w:rsidR="00DB6A90" w:rsidRPr="0054126D">
        <w:rPr>
          <w:rFonts w:ascii="Arial" w:eastAsia="Times New Roman" w:hAnsi="Arial" w:cs="Arial"/>
          <w:lang w:eastAsia="de-DE"/>
        </w:rPr>
        <w:t xml:space="preserve">mit einer installierten Leistung </w:t>
      </w:r>
      <w:r w:rsidR="006D084E" w:rsidRPr="0054126D">
        <w:rPr>
          <w:rFonts w:ascii="Arial" w:eastAsia="Times New Roman" w:hAnsi="Arial" w:cs="Arial"/>
          <w:lang w:eastAsia="de-DE"/>
        </w:rPr>
        <w:t xml:space="preserve">bis </w:t>
      </w:r>
      <w:r w:rsidR="00DB6A90" w:rsidRPr="0054126D">
        <w:rPr>
          <w:rFonts w:ascii="Arial" w:eastAsia="Times New Roman" w:hAnsi="Arial" w:cs="Arial"/>
          <w:lang w:eastAsia="de-DE"/>
        </w:rPr>
        <w:t>ei</w:t>
      </w:r>
      <w:r w:rsidR="00DB6A90" w:rsidRPr="0054126D">
        <w:rPr>
          <w:rFonts w:ascii="Arial" w:eastAsia="Times New Roman" w:hAnsi="Arial" w:cs="Arial"/>
          <w:lang w:eastAsia="de-DE"/>
        </w:rPr>
        <w:t>n</w:t>
      </w:r>
      <w:r w:rsidR="00DB6A90" w:rsidRPr="0054126D">
        <w:rPr>
          <w:rFonts w:ascii="Arial" w:eastAsia="Times New Roman" w:hAnsi="Arial" w:cs="Arial"/>
          <w:lang w:eastAsia="de-DE"/>
        </w:rPr>
        <w:t xml:space="preserve">schließlich </w:t>
      </w:r>
      <w:r w:rsidR="006D084E" w:rsidRPr="0054126D">
        <w:rPr>
          <w:rFonts w:ascii="Arial" w:eastAsia="Times New Roman" w:hAnsi="Arial" w:cs="Arial"/>
          <w:lang w:eastAsia="de-DE"/>
        </w:rPr>
        <w:t xml:space="preserve">10 kW für eine </w:t>
      </w:r>
      <w:r w:rsidR="00DB6A90" w:rsidRPr="0054126D">
        <w:rPr>
          <w:rFonts w:ascii="Arial" w:eastAsia="Times New Roman" w:hAnsi="Arial" w:cs="Arial"/>
          <w:lang w:eastAsia="de-DE"/>
        </w:rPr>
        <w:t>Stromm</w:t>
      </w:r>
      <w:r w:rsidR="006D084E" w:rsidRPr="0054126D">
        <w:rPr>
          <w:rFonts w:ascii="Arial" w:eastAsia="Times New Roman" w:hAnsi="Arial" w:cs="Arial"/>
          <w:lang w:eastAsia="de-DE"/>
        </w:rPr>
        <w:t xml:space="preserve">enge von max. 10 MWh pro </w:t>
      </w:r>
      <w:r w:rsidR="00DB6A90" w:rsidRPr="0054126D">
        <w:rPr>
          <w:rFonts w:ascii="Arial" w:eastAsia="Times New Roman" w:hAnsi="Arial" w:cs="Arial"/>
          <w:lang w:eastAsia="de-DE"/>
        </w:rPr>
        <w:t>Kalenderj</w:t>
      </w:r>
      <w:r w:rsidR="006D084E" w:rsidRPr="0054126D">
        <w:rPr>
          <w:rFonts w:ascii="Arial" w:eastAsia="Times New Roman" w:hAnsi="Arial" w:cs="Arial"/>
          <w:lang w:eastAsia="de-DE"/>
        </w:rPr>
        <w:t>ahr, sind in § 61a EEG 2017 geregelt</w:t>
      </w:r>
      <w:r w:rsidR="00E50E49">
        <w:rPr>
          <w:rFonts w:ascii="Arial" w:eastAsia="Times New Roman" w:hAnsi="Arial" w:cs="Arial"/>
          <w:lang w:eastAsia="de-DE"/>
        </w:rPr>
        <w:t>, Reduzierungen der EEG-Umlagepflicht finden sich in den §§ 61b ff. EEG 2017 (neu).</w:t>
      </w:r>
    </w:p>
    <w:p w:rsidR="007E638E" w:rsidRPr="0054126D" w:rsidRDefault="007E638E" w:rsidP="00B3146B">
      <w:pPr>
        <w:rPr>
          <w:rFonts w:ascii="Arial" w:eastAsia="Times New Roman" w:hAnsi="Arial" w:cs="Arial"/>
          <w:lang w:eastAsia="de-DE"/>
        </w:rPr>
      </w:pPr>
    </w:p>
    <w:p w:rsidR="008B41BB" w:rsidRDefault="00FB5FA5" w:rsidP="00B752D3">
      <w:pPr>
        <w:spacing w:line="276" w:lineRule="auto"/>
        <w:rPr>
          <w:rFonts w:ascii="Arial" w:eastAsia="Times New Roman" w:hAnsi="Arial" w:cs="Arial"/>
          <w:b/>
          <w:lang w:eastAsia="de-DE"/>
        </w:rPr>
      </w:pPr>
      <w:r w:rsidRPr="00FB5FA5">
        <w:rPr>
          <w:rFonts w:ascii="Arial" w:eastAsia="Times New Roman" w:hAnsi="Arial" w:cs="Arial"/>
          <w:b/>
          <w:lang w:eastAsia="de-DE"/>
        </w:rPr>
        <w:t xml:space="preserve">Weiterhin sind für die Messung und Berechnung die Vorgaben des § 62b EEG 2017 (neu) </w:t>
      </w:r>
      <w:r w:rsidR="00E50E49">
        <w:rPr>
          <w:rFonts w:ascii="Arial" w:eastAsia="Times New Roman" w:hAnsi="Arial" w:cs="Arial"/>
          <w:b/>
          <w:lang w:eastAsia="de-DE"/>
        </w:rPr>
        <w:t>rückwirkend zum 1.</w:t>
      </w:r>
      <w:r w:rsidR="00951230">
        <w:rPr>
          <w:rFonts w:ascii="Arial" w:eastAsia="Times New Roman" w:hAnsi="Arial" w:cs="Arial"/>
          <w:b/>
          <w:lang w:eastAsia="de-DE"/>
        </w:rPr>
        <w:t xml:space="preserve"> Januar </w:t>
      </w:r>
      <w:r w:rsidR="00E50E49">
        <w:rPr>
          <w:rFonts w:ascii="Arial" w:eastAsia="Times New Roman" w:hAnsi="Arial" w:cs="Arial"/>
          <w:b/>
          <w:lang w:eastAsia="de-DE"/>
        </w:rPr>
        <w:t xml:space="preserve">2018 </w:t>
      </w:r>
      <w:r w:rsidRPr="00FB5FA5">
        <w:rPr>
          <w:rFonts w:ascii="Arial" w:eastAsia="Times New Roman" w:hAnsi="Arial" w:cs="Arial"/>
          <w:b/>
          <w:lang w:eastAsia="de-DE"/>
        </w:rPr>
        <w:t>zu beachten</w:t>
      </w:r>
      <w:r w:rsidR="00E50E49">
        <w:rPr>
          <w:rFonts w:ascii="Arial" w:eastAsia="Times New Roman" w:hAnsi="Arial" w:cs="Arial"/>
          <w:b/>
          <w:lang w:eastAsia="de-DE"/>
        </w:rPr>
        <w:t xml:space="preserve"> (siehe dazu auch </w:t>
      </w:r>
      <w:r w:rsidR="00C57FDE">
        <w:rPr>
          <w:rFonts w:ascii="Arial" w:eastAsia="Times New Roman" w:hAnsi="Arial" w:cs="Arial"/>
          <w:b/>
          <w:lang w:eastAsia="de-DE"/>
        </w:rPr>
        <w:t>den Fragebogen „Me</w:t>
      </w:r>
      <w:r w:rsidR="00C57FDE">
        <w:rPr>
          <w:rFonts w:ascii="Arial" w:eastAsia="Times New Roman" w:hAnsi="Arial" w:cs="Arial"/>
          <w:b/>
          <w:lang w:eastAsia="de-DE"/>
        </w:rPr>
        <w:t>s</w:t>
      </w:r>
      <w:r w:rsidR="00C57FDE">
        <w:rPr>
          <w:rFonts w:ascii="Arial" w:eastAsia="Times New Roman" w:hAnsi="Arial" w:cs="Arial"/>
          <w:b/>
          <w:lang w:eastAsia="de-DE"/>
        </w:rPr>
        <w:t>sung und Schätzung</w:t>
      </w:r>
      <w:r w:rsidR="00E50E49">
        <w:rPr>
          <w:rFonts w:ascii="Arial" w:eastAsia="Times New Roman" w:hAnsi="Arial" w:cs="Arial"/>
          <w:b/>
          <w:lang w:eastAsia="de-DE"/>
        </w:rPr>
        <w:t>)</w:t>
      </w:r>
      <w:r w:rsidR="008B41BB">
        <w:rPr>
          <w:rFonts w:ascii="Arial" w:eastAsia="Times New Roman" w:hAnsi="Arial" w:cs="Arial"/>
          <w:b/>
          <w:lang w:eastAsia="de-DE"/>
        </w:rPr>
        <w:t>:</w:t>
      </w:r>
    </w:p>
    <w:p w:rsidR="00621CAC" w:rsidRDefault="00621CAC" w:rsidP="00B752D3">
      <w:pPr>
        <w:spacing w:line="276" w:lineRule="auto"/>
        <w:rPr>
          <w:rFonts w:ascii="Arial" w:eastAsia="Times New Roman" w:hAnsi="Arial" w:cs="Arial"/>
          <w:b/>
          <w:lang w:eastAsia="de-DE"/>
        </w:rPr>
      </w:pPr>
    </w:p>
    <w:p w:rsidR="002121A1" w:rsidRDefault="00FB5FA5">
      <w:pPr>
        <w:spacing w:line="276" w:lineRule="auto"/>
        <w:rPr>
          <w:rFonts w:ascii="Arial" w:hAnsi="Arial" w:cs="Arial"/>
        </w:rPr>
      </w:pPr>
      <w:r w:rsidRPr="00FB5FA5">
        <w:rPr>
          <w:rFonts w:ascii="Arial" w:hAnsi="Arial" w:cs="Arial"/>
        </w:rPr>
        <w:t>Nach der Systematik des EEG 2017 (neu) ist zunächst zu ermitteln, wer als Letztverbraucher anzusehen ist. „Bagatellverbräuche“</w:t>
      </w:r>
      <w:r w:rsidR="002121A1">
        <w:rPr>
          <w:rFonts w:ascii="Arial" w:hAnsi="Arial" w:cs="Arial"/>
        </w:rPr>
        <w:t>, d.h. geringfügige Stromverbräuche von Dritten</w:t>
      </w:r>
      <w:r w:rsidRPr="00FB5FA5">
        <w:rPr>
          <w:rFonts w:ascii="Arial" w:hAnsi="Arial" w:cs="Arial"/>
        </w:rPr>
        <w:t xml:space="preserve">nach § 62a EEG 2017 (neu) </w:t>
      </w:r>
      <w:r w:rsidR="008B41BB">
        <w:rPr>
          <w:rFonts w:ascii="Arial" w:hAnsi="Arial" w:cs="Arial"/>
        </w:rPr>
        <w:t>werden nicht separat von den Eigenversorgungsmengen erfasst oder geme</w:t>
      </w:r>
      <w:r w:rsidR="008B41BB">
        <w:rPr>
          <w:rFonts w:ascii="Arial" w:hAnsi="Arial" w:cs="Arial"/>
        </w:rPr>
        <w:t>l</w:t>
      </w:r>
      <w:r w:rsidR="008B41BB">
        <w:rPr>
          <w:rFonts w:ascii="Arial" w:hAnsi="Arial" w:cs="Arial"/>
        </w:rPr>
        <w:t xml:space="preserve">det. </w:t>
      </w:r>
      <w:r w:rsidR="002121A1">
        <w:rPr>
          <w:rFonts w:ascii="Arial" w:hAnsi="Arial" w:cs="Arial"/>
        </w:rPr>
        <w:t>Eine Zurechnung von Drittmengen zu Eigenversorgungs-/ Eigenerzeugungsmengen findet statt, wenn die Stromverbräuche des Dritten</w:t>
      </w:r>
    </w:p>
    <w:p w:rsidR="002121A1" w:rsidRDefault="002121A1" w:rsidP="004C01AE">
      <w:pPr>
        <w:pStyle w:val="Listenabsatz"/>
        <w:numPr>
          <w:ilvl w:val="0"/>
          <w:numId w:val="32"/>
        </w:numPr>
        <w:spacing w:line="276" w:lineRule="auto"/>
        <w:rPr>
          <w:rFonts w:ascii="Arial" w:hAnsi="Arial" w:cs="Arial"/>
        </w:rPr>
      </w:pPr>
      <w:r>
        <w:rPr>
          <w:rFonts w:ascii="Arial" w:hAnsi="Arial" w:cs="Arial"/>
        </w:rPr>
        <w:t>geringfügig sind,</w:t>
      </w:r>
    </w:p>
    <w:p w:rsidR="002121A1" w:rsidRDefault="002121A1" w:rsidP="004C01AE">
      <w:pPr>
        <w:pStyle w:val="Listenabsatz"/>
        <w:numPr>
          <w:ilvl w:val="0"/>
          <w:numId w:val="32"/>
        </w:numPr>
        <w:spacing w:line="276" w:lineRule="auto"/>
        <w:rPr>
          <w:rFonts w:ascii="Arial" w:hAnsi="Arial" w:cs="Arial"/>
        </w:rPr>
      </w:pPr>
      <w:r>
        <w:rPr>
          <w:rFonts w:ascii="Arial" w:hAnsi="Arial" w:cs="Arial"/>
        </w:rPr>
        <w:t>üblicher Weise und im konkreten Fall nicht abgerechnet werden und</w:t>
      </w:r>
    </w:p>
    <w:p w:rsidR="002121A1" w:rsidRDefault="002121A1" w:rsidP="004C01AE">
      <w:pPr>
        <w:pStyle w:val="Listenabsatz"/>
        <w:numPr>
          <w:ilvl w:val="0"/>
          <w:numId w:val="32"/>
        </w:numPr>
        <w:spacing w:line="276" w:lineRule="auto"/>
        <w:rPr>
          <w:rFonts w:ascii="Arial" w:hAnsi="Arial" w:cs="Arial"/>
        </w:rPr>
      </w:pPr>
      <w:r w:rsidRPr="002121A1">
        <w:rPr>
          <w:rFonts w:ascii="Arial" w:hAnsi="Arial" w:cs="Arial"/>
        </w:rPr>
        <w:t xml:space="preserve">verbraucht werden </w:t>
      </w:r>
    </w:p>
    <w:p w:rsidR="002121A1" w:rsidRDefault="002121A1" w:rsidP="004C01AE">
      <w:pPr>
        <w:pStyle w:val="Listenabsatz"/>
        <w:numPr>
          <w:ilvl w:val="1"/>
          <w:numId w:val="32"/>
        </w:numPr>
        <w:spacing w:line="276" w:lineRule="auto"/>
        <w:rPr>
          <w:rFonts w:ascii="Arial" w:hAnsi="Arial" w:cs="Arial"/>
        </w:rPr>
      </w:pPr>
      <w:r w:rsidRPr="002121A1">
        <w:rPr>
          <w:rFonts w:ascii="Arial" w:hAnsi="Arial" w:cs="Arial"/>
        </w:rPr>
        <w:t xml:space="preserve">in den Räumlichkeiten, auf dem Grundstück oder dem Betriebsgelände des </w:t>
      </w:r>
      <w:r>
        <w:rPr>
          <w:rFonts w:ascii="Arial" w:hAnsi="Arial" w:cs="Arial"/>
        </w:rPr>
        <w:t>E</w:t>
      </w:r>
      <w:r>
        <w:rPr>
          <w:rFonts w:ascii="Arial" w:hAnsi="Arial" w:cs="Arial"/>
        </w:rPr>
        <w:t>i</w:t>
      </w:r>
      <w:r>
        <w:rPr>
          <w:rFonts w:ascii="Arial" w:hAnsi="Arial" w:cs="Arial"/>
        </w:rPr>
        <w:t>genversorgers/ Eigenerzeugers</w:t>
      </w:r>
      <w:r w:rsidRPr="002121A1">
        <w:rPr>
          <w:rFonts w:ascii="Arial" w:hAnsi="Arial" w:cs="Arial"/>
        </w:rPr>
        <w:t xml:space="preserve"> und </w:t>
      </w:r>
    </w:p>
    <w:p w:rsidR="002121A1" w:rsidRDefault="002121A1" w:rsidP="004C01AE">
      <w:pPr>
        <w:pStyle w:val="Listenabsatz"/>
        <w:numPr>
          <w:ilvl w:val="1"/>
          <w:numId w:val="32"/>
        </w:numPr>
        <w:spacing w:line="276" w:lineRule="auto"/>
        <w:rPr>
          <w:rFonts w:ascii="Arial" w:hAnsi="Arial" w:cs="Arial"/>
        </w:rPr>
      </w:pPr>
      <w:r w:rsidRPr="002121A1">
        <w:rPr>
          <w:rFonts w:ascii="Arial" w:hAnsi="Arial" w:cs="Arial"/>
        </w:rPr>
        <w:t xml:space="preserve">im Fall einer gewerblichen Nutzung zur Erbringung einer Leistung </w:t>
      </w:r>
      <w:r>
        <w:rPr>
          <w:rFonts w:ascii="Arial" w:hAnsi="Arial" w:cs="Arial"/>
        </w:rPr>
        <w:t>des Dritten</w:t>
      </w:r>
      <w:r w:rsidRPr="002121A1">
        <w:rPr>
          <w:rFonts w:ascii="Arial" w:hAnsi="Arial" w:cs="Arial"/>
        </w:rPr>
        <w:t xml:space="preserve"> gegenüber dem </w:t>
      </w:r>
      <w:r>
        <w:rPr>
          <w:rFonts w:ascii="Arial" w:hAnsi="Arial" w:cs="Arial"/>
        </w:rPr>
        <w:t>Eigenversorger/ Eigenerzeuger</w:t>
      </w:r>
      <w:r w:rsidRPr="002121A1">
        <w:rPr>
          <w:rFonts w:ascii="Arial" w:hAnsi="Arial" w:cs="Arial"/>
        </w:rPr>
        <w:t xml:space="preserve"> oder des </w:t>
      </w:r>
      <w:r>
        <w:rPr>
          <w:rFonts w:ascii="Arial" w:hAnsi="Arial" w:cs="Arial"/>
        </w:rPr>
        <w:t>Eigenverso</w:t>
      </w:r>
      <w:r>
        <w:rPr>
          <w:rFonts w:ascii="Arial" w:hAnsi="Arial" w:cs="Arial"/>
        </w:rPr>
        <w:t>r</w:t>
      </w:r>
      <w:r>
        <w:rPr>
          <w:rFonts w:ascii="Arial" w:hAnsi="Arial" w:cs="Arial"/>
        </w:rPr>
        <w:t>gers/Letztverbrauchers</w:t>
      </w:r>
      <w:r w:rsidRPr="002121A1">
        <w:rPr>
          <w:rFonts w:ascii="Arial" w:hAnsi="Arial" w:cs="Arial"/>
        </w:rPr>
        <w:t xml:space="preserve"> gegenüber der anderen Person.</w:t>
      </w:r>
    </w:p>
    <w:p w:rsidR="002121A1" w:rsidRDefault="002121A1" w:rsidP="002121A1">
      <w:pPr>
        <w:spacing w:line="276" w:lineRule="auto"/>
        <w:rPr>
          <w:rFonts w:ascii="Arial" w:hAnsi="Arial" w:cs="Arial"/>
        </w:rPr>
      </w:pPr>
    </w:p>
    <w:p w:rsidR="00C148EB" w:rsidRPr="004C01AE" w:rsidRDefault="008B41BB" w:rsidP="002121A1">
      <w:pPr>
        <w:spacing w:line="276" w:lineRule="auto"/>
        <w:rPr>
          <w:rFonts w:ascii="Arial" w:hAnsi="Arial" w:cs="Arial"/>
        </w:rPr>
      </w:pPr>
      <w:r w:rsidRPr="004C01AE">
        <w:rPr>
          <w:rFonts w:ascii="Arial" w:hAnsi="Arial" w:cs="Arial"/>
        </w:rPr>
        <w:t>Das Risiko, dass es sich nicht um Bagatellverbräuche, sondern EEG-umlagepflichtige Drit</w:t>
      </w:r>
      <w:r w:rsidRPr="004C01AE">
        <w:rPr>
          <w:rFonts w:ascii="Arial" w:hAnsi="Arial" w:cs="Arial"/>
        </w:rPr>
        <w:t>t</w:t>
      </w:r>
      <w:r w:rsidRPr="004C01AE">
        <w:rPr>
          <w:rFonts w:ascii="Arial" w:hAnsi="Arial" w:cs="Arial"/>
        </w:rPr>
        <w:t>mengen handelt, liegt beim Eigenversorger, der diese Mengen nicht separat an den ggf. z</w:t>
      </w:r>
      <w:r w:rsidRPr="004C01AE">
        <w:rPr>
          <w:rFonts w:ascii="Arial" w:hAnsi="Arial" w:cs="Arial"/>
        </w:rPr>
        <w:t>u</w:t>
      </w:r>
      <w:r w:rsidRPr="004C01AE">
        <w:rPr>
          <w:rFonts w:ascii="Arial" w:hAnsi="Arial" w:cs="Arial"/>
        </w:rPr>
        <w:t>ständigen ÜNB meldet und hierfür die EEG-Umlage zahlt.</w:t>
      </w:r>
      <w:r w:rsidR="00FB5FA5" w:rsidRPr="004C01AE">
        <w:rPr>
          <w:rFonts w:ascii="Arial" w:hAnsi="Arial" w:cs="Arial"/>
        </w:rPr>
        <w:t xml:space="preserve"> </w:t>
      </w:r>
    </w:p>
    <w:p w:rsidR="008B41BB" w:rsidRPr="008B41BB" w:rsidRDefault="00FB5FA5" w:rsidP="008B41BB">
      <w:pPr>
        <w:spacing w:before="120"/>
        <w:rPr>
          <w:rFonts w:ascii="Arial" w:hAnsi="Arial" w:cs="Arial"/>
        </w:rPr>
      </w:pPr>
      <w:r w:rsidRPr="00FB5FA5">
        <w:rPr>
          <w:rFonts w:ascii="Arial" w:hAnsi="Arial" w:cs="Arial"/>
        </w:rPr>
        <w:t xml:space="preserve">Handelt es sich nicht um Bagatellverbräuche, aber um Strommengen, die unterschiedlichen Umlagesätzen unterliegen, </w:t>
      </w:r>
    </w:p>
    <w:p w:rsidR="008B41BB" w:rsidRPr="008B41BB" w:rsidRDefault="00FB5FA5" w:rsidP="008B41BB">
      <w:pPr>
        <w:pStyle w:val="Listenabsatz"/>
        <w:numPr>
          <w:ilvl w:val="0"/>
          <w:numId w:val="31"/>
        </w:numPr>
        <w:spacing w:after="120" w:line="300" w:lineRule="atLeast"/>
        <w:contextualSpacing/>
        <w:rPr>
          <w:rFonts w:ascii="Arial" w:hAnsi="Arial" w:cs="Arial"/>
        </w:rPr>
      </w:pPr>
      <w:r w:rsidRPr="00FB5FA5">
        <w:rPr>
          <w:rFonts w:ascii="Arial" w:hAnsi="Arial" w:cs="Arial"/>
        </w:rPr>
        <w:t xml:space="preserve">ist </w:t>
      </w:r>
      <w:proofErr w:type="spellStart"/>
      <w:r w:rsidRPr="00FB5FA5">
        <w:rPr>
          <w:rFonts w:ascii="Arial" w:hAnsi="Arial" w:cs="Arial"/>
        </w:rPr>
        <w:t>grds</w:t>
      </w:r>
      <w:proofErr w:type="spellEnd"/>
      <w:r w:rsidRPr="00FB5FA5">
        <w:rPr>
          <w:rFonts w:ascii="Arial" w:hAnsi="Arial" w:cs="Arial"/>
        </w:rPr>
        <w:t>. eine Erfassung und Abgrenzung dieser Strommengen durch mess- und eic</w:t>
      </w:r>
      <w:r w:rsidRPr="00FB5FA5">
        <w:rPr>
          <w:rFonts w:ascii="Arial" w:hAnsi="Arial" w:cs="Arial"/>
        </w:rPr>
        <w:t>h</w:t>
      </w:r>
      <w:r w:rsidRPr="00FB5FA5">
        <w:rPr>
          <w:rFonts w:ascii="Arial" w:hAnsi="Arial" w:cs="Arial"/>
        </w:rPr>
        <w:t>rechtskonforme</w:t>
      </w:r>
      <w:r w:rsidR="008B41BB">
        <w:rPr>
          <w:rFonts w:ascii="Arial" w:hAnsi="Arial" w:cs="Arial"/>
        </w:rPr>
        <w:t xml:space="preserve"> Messeinrichtungen erforderlich.</w:t>
      </w:r>
    </w:p>
    <w:p w:rsidR="008B41BB" w:rsidRPr="008B41BB" w:rsidRDefault="00FB5FA5" w:rsidP="008B41BB">
      <w:pPr>
        <w:pStyle w:val="Listenabsatz"/>
        <w:numPr>
          <w:ilvl w:val="0"/>
          <w:numId w:val="31"/>
        </w:numPr>
        <w:spacing w:after="120" w:line="300" w:lineRule="atLeast"/>
        <w:contextualSpacing/>
        <w:rPr>
          <w:rFonts w:ascii="Arial" w:hAnsi="Arial" w:cs="Arial"/>
        </w:rPr>
      </w:pPr>
      <w:r w:rsidRPr="00FB5FA5">
        <w:rPr>
          <w:rFonts w:ascii="Arial" w:hAnsi="Arial" w:cs="Arial"/>
        </w:rPr>
        <w:t>Wenn bestimmte Voraussetzungen vorliegen und umfangreiche Nachweise erbracht werden, können diese Strommengen a</w:t>
      </w:r>
      <w:r w:rsidR="008B41BB">
        <w:rPr>
          <w:rFonts w:ascii="Arial" w:hAnsi="Arial" w:cs="Arial"/>
        </w:rPr>
        <w:t>ber auch geschätzt werden.</w:t>
      </w:r>
    </w:p>
    <w:p w:rsidR="001E2153" w:rsidRDefault="00FB5FA5" w:rsidP="008B41BB">
      <w:pPr>
        <w:spacing w:line="276" w:lineRule="auto"/>
        <w:rPr>
          <w:rFonts w:ascii="Arial" w:eastAsia="Times New Roman" w:hAnsi="Arial" w:cs="Arial"/>
          <w:b/>
          <w:lang w:eastAsia="de-DE"/>
        </w:rPr>
      </w:pPr>
      <w:r w:rsidRPr="00FB5FA5">
        <w:rPr>
          <w:rFonts w:ascii="Arial" w:hAnsi="Arial" w:cs="Arial"/>
          <w:b/>
        </w:rPr>
        <w:t>Der gesamte Regelungskomplex zu Messung und Schätzung (§§ 62a und b, 104 Abs. 10 und 11) ist rückwirkend zum 1. Januar 2018 in Kraft getreten und ist damit auch bereits für die Endabrechnung des Kalenderjahres 2018 in 2019 relevant.</w:t>
      </w:r>
      <w:bookmarkStart w:id="1" w:name="_GoBack"/>
      <w:bookmarkEnd w:id="1"/>
    </w:p>
    <w:p w:rsidR="00074DC1" w:rsidRPr="008B41BB" w:rsidRDefault="00074DC1" w:rsidP="008B41BB">
      <w:pPr>
        <w:spacing w:line="276" w:lineRule="auto"/>
        <w:rPr>
          <w:rFonts w:ascii="Arial" w:eastAsia="Times New Roman" w:hAnsi="Arial" w:cs="Arial"/>
          <w:b/>
          <w:lang w:eastAsia="de-DE"/>
        </w:rPr>
      </w:pPr>
    </w:p>
    <w:p w:rsidR="00B752D3" w:rsidRPr="0054126D" w:rsidRDefault="00B752D3" w:rsidP="004C01AE">
      <w:pPr>
        <w:pBdr>
          <w:top w:val="single" w:sz="4" w:space="1" w:color="auto"/>
          <w:left w:val="single" w:sz="4" w:space="4" w:color="auto"/>
          <w:bottom w:val="single" w:sz="4" w:space="1" w:color="auto"/>
          <w:right w:val="single" w:sz="4" w:space="4" w:color="auto"/>
        </w:pBdr>
        <w:rPr>
          <w:rFonts w:ascii="Arial" w:eastAsia="Times New Roman" w:hAnsi="Arial" w:cs="Arial"/>
          <w:lang w:eastAsia="de-DE"/>
        </w:rPr>
      </w:pPr>
    </w:p>
    <w:p w:rsidR="00B752D3" w:rsidRDefault="00FD00D3" w:rsidP="004C01AE">
      <w:pPr>
        <w:pBdr>
          <w:top w:val="single" w:sz="4" w:space="1" w:color="auto"/>
          <w:left w:val="single" w:sz="4" w:space="4" w:color="auto"/>
          <w:bottom w:val="single" w:sz="4" w:space="1" w:color="auto"/>
          <w:right w:val="single" w:sz="4" w:space="4" w:color="auto"/>
        </w:pBdr>
        <w:rPr>
          <w:rFonts w:ascii="Arial" w:eastAsia="Times New Roman" w:hAnsi="Arial" w:cs="Arial"/>
          <w:lang w:eastAsia="de-DE"/>
        </w:rPr>
      </w:pPr>
      <w:r>
        <w:rPr>
          <w:rFonts w:ascii="Arial" w:eastAsia="Times New Roman" w:hAnsi="Arial" w:cs="Arial"/>
          <w:lang w:eastAsia="de-DE"/>
        </w:rPr>
        <w:t xml:space="preserve">Auch </w:t>
      </w:r>
      <w:r w:rsidRPr="004C01AE">
        <w:rPr>
          <w:rFonts w:ascii="Arial" w:eastAsia="Times New Roman" w:hAnsi="Arial" w:cs="Arial"/>
          <w:b/>
          <w:lang w:eastAsia="de-DE"/>
        </w:rPr>
        <w:t>Speicher sind Stromerzeugungsanlagen</w:t>
      </w:r>
      <w:r>
        <w:rPr>
          <w:rFonts w:ascii="Arial" w:eastAsia="Times New Roman" w:hAnsi="Arial" w:cs="Arial"/>
          <w:lang w:eastAsia="de-DE"/>
        </w:rPr>
        <w:t xml:space="preserve"> im Sinne des EEG 2017. </w:t>
      </w:r>
      <w:r w:rsidR="00C903E6">
        <w:rPr>
          <w:rFonts w:ascii="Arial" w:eastAsia="Times New Roman" w:hAnsi="Arial" w:cs="Arial"/>
          <w:lang w:eastAsia="de-DE"/>
        </w:rPr>
        <w:t xml:space="preserve">Für die EEG-Umlage bei der Zwischenspeicherung von Strom </w:t>
      </w:r>
      <w:r>
        <w:rPr>
          <w:rFonts w:ascii="Arial" w:eastAsia="Times New Roman" w:hAnsi="Arial" w:cs="Arial"/>
          <w:lang w:eastAsia="de-DE"/>
        </w:rPr>
        <w:t>gelten die besonderen Voraussetzungen gem. § 61</w:t>
      </w:r>
      <w:r w:rsidR="00751D93">
        <w:rPr>
          <w:rFonts w:ascii="Arial" w:eastAsia="Times New Roman" w:hAnsi="Arial" w:cs="Arial"/>
          <w:lang w:eastAsia="de-DE"/>
        </w:rPr>
        <w:t>l</w:t>
      </w:r>
      <w:r>
        <w:rPr>
          <w:rFonts w:ascii="Arial" w:eastAsia="Times New Roman" w:hAnsi="Arial" w:cs="Arial"/>
          <w:lang w:eastAsia="de-DE"/>
        </w:rPr>
        <w:t xml:space="preserve"> Abs. 1 bis 1c EEG 2017</w:t>
      </w:r>
      <w:r w:rsidR="00751D93">
        <w:rPr>
          <w:rFonts w:ascii="Arial" w:eastAsia="Times New Roman" w:hAnsi="Arial" w:cs="Arial"/>
          <w:lang w:eastAsia="de-DE"/>
        </w:rPr>
        <w:t xml:space="preserve"> (neu)</w:t>
      </w:r>
      <w:r>
        <w:rPr>
          <w:rFonts w:ascii="Arial" w:eastAsia="Times New Roman" w:hAnsi="Arial" w:cs="Arial"/>
          <w:lang w:eastAsia="de-DE"/>
        </w:rPr>
        <w:t>.</w:t>
      </w:r>
      <w:r w:rsidR="009028A8">
        <w:rPr>
          <w:rFonts w:ascii="Arial" w:eastAsia="Times New Roman" w:hAnsi="Arial" w:cs="Arial"/>
          <w:lang w:eastAsia="de-DE"/>
        </w:rPr>
        <w:t xml:space="preserve"> Je Anlage – und damit auch je Speicher, der für die Eigenve</w:t>
      </w:r>
      <w:r w:rsidR="009028A8">
        <w:rPr>
          <w:rFonts w:ascii="Arial" w:eastAsia="Times New Roman" w:hAnsi="Arial" w:cs="Arial"/>
          <w:lang w:eastAsia="de-DE"/>
        </w:rPr>
        <w:t>r</w:t>
      </w:r>
      <w:r w:rsidR="009028A8">
        <w:rPr>
          <w:rFonts w:ascii="Arial" w:eastAsia="Times New Roman" w:hAnsi="Arial" w:cs="Arial"/>
          <w:lang w:eastAsia="de-DE"/>
        </w:rPr>
        <w:t xml:space="preserve">sorgung oder Eigenerzeugung genutzt wird, ist ein gesonderter Bogen auszufüllen. </w:t>
      </w:r>
    </w:p>
    <w:p w:rsidR="00954653" w:rsidRDefault="00954653" w:rsidP="004C01AE">
      <w:pPr>
        <w:pBdr>
          <w:top w:val="single" w:sz="4" w:space="1" w:color="auto"/>
          <w:left w:val="single" w:sz="4" w:space="4" w:color="auto"/>
          <w:bottom w:val="single" w:sz="4" w:space="1" w:color="auto"/>
          <w:right w:val="single" w:sz="4" w:space="4" w:color="auto"/>
        </w:pBdr>
        <w:rPr>
          <w:rFonts w:ascii="Arial" w:eastAsia="Times New Roman" w:hAnsi="Arial" w:cs="Arial"/>
          <w:lang w:eastAsia="de-DE"/>
        </w:rPr>
      </w:pPr>
    </w:p>
    <w:p w:rsidR="00FD00D3" w:rsidRDefault="00FD00D3" w:rsidP="00B3146B">
      <w:pPr>
        <w:rPr>
          <w:rFonts w:ascii="Arial" w:eastAsia="Times New Roman" w:hAnsi="Arial" w:cs="Arial"/>
          <w:b/>
          <w:lang w:eastAsia="de-DE"/>
        </w:rPr>
      </w:pPr>
    </w:p>
    <w:p w:rsidR="00B752D3" w:rsidRPr="0054126D" w:rsidRDefault="00B752D3" w:rsidP="00B3146B">
      <w:pPr>
        <w:rPr>
          <w:rFonts w:ascii="Arial" w:eastAsia="Times New Roman" w:hAnsi="Arial" w:cs="Arial"/>
          <w:b/>
          <w:sz w:val="24"/>
          <w:szCs w:val="24"/>
          <w:lang w:eastAsia="de-DE"/>
        </w:rPr>
      </w:pPr>
      <w:r w:rsidRPr="0054126D">
        <w:rPr>
          <w:rFonts w:ascii="Arial" w:eastAsia="Times New Roman" w:hAnsi="Arial" w:cs="Arial"/>
          <w:b/>
          <w:sz w:val="24"/>
          <w:szCs w:val="24"/>
          <w:lang w:eastAsia="de-DE"/>
        </w:rPr>
        <w:t xml:space="preserve">Meldepflichten </w:t>
      </w:r>
    </w:p>
    <w:p w:rsidR="00CD5BCF" w:rsidRDefault="00CD5BCF" w:rsidP="00B3146B">
      <w:pPr>
        <w:rPr>
          <w:rFonts w:ascii="Arial" w:eastAsia="Times New Roman" w:hAnsi="Arial" w:cs="Arial"/>
          <w:lang w:eastAsia="de-DE"/>
        </w:rPr>
      </w:pPr>
    </w:p>
    <w:p w:rsidR="007E638E" w:rsidRDefault="007E638E" w:rsidP="007E638E">
      <w:pPr>
        <w:spacing w:line="276" w:lineRule="auto"/>
        <w:rPr>
          <w:rFonts w:ascii="Arial" w:eastAsia="Times New Roman" w:hAnsi="Arial" w:cs="Arial"/>
          <w:lang w:eastAsia="de-DE"/>
        </w:rPr>
      </w:pPr>
      <w:r>
        <w:rPr>
          <w:rFonts w:ascii="Arial" w:eastAsia="Times New Roman" w:hAnsi="Arial" w:cs="Arial"/>
          <w:lang w:eastAsia="de-DE"/>
        </w:rPr>
        <w:t xml:space="preserve">Nach </w:t>
      </w:r>
      <w:r w:rsidRPr="00EB6671">
        <w:rPr>
          <w:rFonts w:ascii="Arial" w:eastAsia="Times New Roman" w:hAnsi="Arial" w:cs="Arial"/>
          <w:b/>
          <w:lang w:eastAsia="de-DE"/>
        </w:rPr>
        <w:t>§ 74a Abs</w:t>
      </w:r>
      <w:r>
        <w:rPr>
          <w:rFonts w:ascii="Arial" w:eastAsia="Times New Roman" w:hAnsi="Arial" w:cs="Arial"/>
          <w:b/>
          <w:lang w:eastAsia="de-DE"/>
        </w:rPr>
        <w:t>.</w:t>
      </w:r>
      <w:r w:rsidRPr="00EB6671">
        <w:rPr>
          <w:rFonts w:ascii="Arial" w:eastAsia="Times New Roman" w:hAnsi="Arial" w:cs="Arial"/>
          <w:b/>
          <w:lang w:eastAsia="de-DE"/>
        </w:rPr>
        <w:t xml:space="preserve"> 1 EEG 2017</w:t>
      </w:r>
      <w:r>
        <w:rPr>
          <w:rFonts w:ascii="Arial" w:eastAsia="Times New Roman" w:hAnsi="Arial" w:cs="Arial"/>
          <w:lang w:eastAsia="de-DE"/>
        </w:rPr>
        <w:t xml:space="preserve"> müssen </w:t>
      </w:r>
      <w:r w:rsidRPr="00432D29">
        <w:rPr>
          <w:rFonts w:ascii="Arial" w:eastAsia="Times New Roman" w:hAnsi="Arial" w:cs="Arial"/>
          <w:b/>
          <w:lang w:eastAsia="de-DE"/>
        </w:rPr>
        <w:t>Eigenversorger/Letztverbraucher</w:t>
      </w:r>
      <w:r>
        <w:rPr>
          <w:rFonts w:ascii="Arial" w:eastAsia="Times New Roman" w:hAnsi="Arial" w:cs="Arial"/>
          <w:lang w:eastAsia="de-DE"/>
        </w:rPr>
        <w:t xml:space="preserve"> dem zuständigen Netzbetreiber – </w:t>
      </w:r>
      <w:r w:rsidRPr="00652A98">
        <w:rPr>
          <w:rFonts w:ascii="Arial" w:eastAsia="Times New Roman" w:hAnsi="Arial" w:cs="Arial"/>
          <w:b/>
          <w:lang w:eastAsia="de-DE"/>
        </w:rPr>
        <w:t>soweit noch nicht geschehen</w:t>
      </w:r>
      <w:r>
        <w:rPr>
          <w:rFonts w:ascii="Arial" w:eastAsia="Times New Roman" w:hAnsi="Arial" w:cs="Arial"/>
          <w:lang w:eastAsia="de-DE"/>
        </w:rPr>
        <w:t xml:space="preserve"> – unverzüglich alle Angaben übermitteln, die dieser zur Prüfung der EEG-Umlagepflicht für den in der Stromerzeugungsanlage erzeugten und für die Eigenversorgung oder zu sonstigen Zwecken verbrauchten Strom benötigt. Das gilt insbesondere, soweit sich seit der letzten Meldung relevante Änderungen ergeben haben. </w:t>
      </w:r>
    </w:p>
    <w:p w:rsidR="007E638E" w:rsidRDefault="007E638E" w:rsidP="007E638E">
      <w:pPr>
        <w:spacing w:line="276" w:lineRule="auto"/>
        <w:rPr>
          <w:rFonts w:ascii="Arial" w:eastAsia="Times New Roman" w:hAnsi="Arial" w:cs="Arial"/>
          <w:lang w:eastAsia="de-DE"/>
        </w:rPr>
      </w:pPr>
      <w:r>
        <w:rPr>
          <w:rFonts w:ascii="Arial" w:eastAsia="Times New Roman" w:hAnsi="Arial" w:cs="Arial"/>
          <w:lang w:eastAsia="de-DE"/>
        </w:rPr>
        <w:t>Die Meldung muss gegenüber uns als Ihrem Netzbetreiber erfolgen, wenn Sie den Strom aus Ihrer Anlage ausschließlich selbst verbrauchen und darüber hinaus etwaigen Überschussstrom an uns liefern oder ein Direktvermarktungsunternehmen eingeschaltet haben. Wenn Sie Strom direkt an einen anderen Letztverbraucher liefern, muss die Meldung gegenüber dem Übertr</w:t>
      </w:r>
      <w:r>
        <w:rPr>
          <w:rFonts w:ascii="Arial" w:eastAsia="Times New Roman" w:hAnsi="Arial" w:cs="Arial"/>
          <w:lang w:eastAsia="de-DE"/>
        </w:rPr>
        <w:t>a</w:t>
      </w:r>
      <w:r>
        <w:rPr>
          <w:rFonts w:ascii="Arial" w:eastAsia="Times New Roman" w:hAnsi="Arial" w:cs="Arial"/>
          <w:lang w:eastAsia="de-DE"/>
        </w:rPr>
        <w:t>gungsnetzbetreiber (Name, Anschrift) abgegeben werden. Wir dürfen um eine Kopie der Me</w:t>
      </w:r>
      <w:r>
        <w:rPr>
          <w:rFonts w:ascii="Arial" w:eastAsia="Times New Roman" w:hAnsi="Arial" w:cs="Arial"/>
          <w:lang w:eastAsia="de-DE"/>
        </w:rPr>
        <w:t>l</w:t>
      </w:r>
      <w:r>
        <w:rPr>
          <w:rFonts w:ascii="Arial" w:eastAsia="Times New Roman" w:hAnsi="Arial" w:cs="Arial"/>
          <w:lang w:eastAsia="de-DE"/>
        </w:rPr>
        <w:t>dung bitten.</w:t>
      </w:r>
    </w:p>
    <w:p w:rsidR="007E638E" w:rsidRDefault="007E638E" w:rsidP="007E638E">
      <w:pPr>
        <w:spacing w:line="276" w:lineRule="auto"/>
        <w:rPr>
          <w:rFonts w:ascii="Arial" w:eastAsia="Times New Roman" w:hAnsi="Arial" w:cs="Arial"/>
          <w:lang w:eastAsia="de-DE"/>
        </w:rPr>
      </w:pPr>
    </w:p>
    <w:p w:rsidR="00E23E9B" w:rsidRDefault="007E638E" w:rsidP="007E638E">
      <w:pPr>
        <w:spacing w:line="276" w:lineRule="auto"/>
        <w:rPr>
          <w:rFonts w:ascii="Arial" w:eastAsia="Times New Roman" w:hAnsi="Arial" w:cs="Arial"/>
          <w:lang w:eastAsia="de-DE"/>
        </w:rPr>
      </w:pPr>
      <w:r>
        <w:rPr>
          <w:rFonts w:ascii="Arial" w:eastAsia="Times New Roman" w:hAnsi="Arial" w:cs="Arial"/>
          <w:lang w:eastAsia="de-DE"/>
        </w:rPr>
        <w:t>Keine Meldepflicht besteht nur, wenn dem Netzbetreiber die erforderlichen Informationen b</w:t>
      </w:r>
      <w:r>
        <w:rPr>
          <w:rFonts w:ascii="Arial" w:eastAsia="Times New Roman" w:hAnsi="Arial" w:cs="Arial"/>
          <w:lang w:eastAsia="de-DE"/>
        </w:rPr>
        <w:t>e</w:t>
      </w:r>
      <w:r>
        <w:rPr>
          <w:rFonts w:ascii="Arial" w:eastAsia="Times New Roman" w:hAnsi="Arial" w:cs="Arial"/>
          <w:lang w:eastAsia="de-DE"/>
        </w:rPr>
        <w:t>reits nachweislich vorliegen, z.B. wenn sie im Rahmen der Inbetriebsetzungsmeldung bereits übermittelt wurden.</w:t>
      </w:r>
      <w:r w:rsidR="00495220">
        <w:rPr>
          <w:rFonts w:ascii="Arial" w:eastAsia="Times New Roman" w:hAnsi="Arial" w:cs="Arial"/>
          <w:lang w:eastAsia="de-DE"/>
        </w:rPr>
        <w:t xml:space="preserve"> </w:t>
      </w:r>
      <w:r>
        <w:rPr>
          <w:rFonts w:ascii="Arial" w:eastAsia="Times New Roman" w:hAnsi="Arial" w:cs="Arial"/>
          <w:lang w:eastAsia="de-DE"/>
        </w:rPr>
        <w:t>Keine Meldepflicht gilt, wenn die installierte Leistung der Stromerzeugung</w:t>
      </w:r>
      <w:r>
        <w:rPr>
          <w:rFonts w:ascii="Arial" w:eastAsia="Times New Roman" w:hAnsi="Arial" w:cs="Arial"/>
          <w:lang w:eastAsia="de-DE"/>
        </w:rPr>
        <w:t>s</w:t>
      </w:r>
      <w:r>
        <w:rPr>
          <w:rFonts w:ascii="Arial" w:eastAsia="Times New Roman" w:hAnsi="Arial" w:cs="Arial"/>
          <w:lang w:eastAsia="de-DE"/>
        </w:rPr>
        <w:t>anlage 1 kW nicht überschreitet (bei PV-Anlagen: 7 kW</w:t>
      </w:r>
      <w:r w:rsidR="00182B58">
        <w:rPr>
          <w:rFonts w:ascii="Arial" w:eastAsia="Times New Roman" w:hAnsi="Arial" w:cs="Arial"/>
          <w:lang w:eastAsia="de-DE"/>
        </w:rPr>
        <w:t>p</w:t>
      </w:r>
      <w:r>
        <w:rPr>
          <w:rFonts w:ascii="Arial" w:eastAsia="Times New Roman" w:hAnsi="Arial" w:cs="Arial"/>
          <w:lang w:eastAsia="de-DE"/>
        </w:rPr>
        <w:t xml:space="preserve">). </w:t>
      </w:r>
      <w:r w:rsidR="002E5AC2">
        <w:rPr>
          <w:rFonts w:ascii="Arial" w:eastAsia="Times New Roman" w:hAnsi="Arial" w:cs="Arial"/>
          <w:lang w:eastAsia="de-DE"/>
        </w:rPr>
        <w:t xml:space="preserve">Änderungen sind stets unverzüglich mitzuteilen. </w:t>
      </w:r>
    </w:p>
    <w:p w:rsidR="00E23E9B" w:rsidRDefault="00E23E9B" w:rsidP="007E638E">
      <w:pPr>
        <w:spacing w:line="276" w:lineRule="auto"/>
        <w:rPr>
          <w:rFonts w:ascii="Arial" w:eastAsia="Times New Roman" w:hAnsi="Arial" w:cs="Arial"/>
          <w:lang w:eastAsia="de-DE"/>
        </w:rPr>
      </w:pPr>
    </w:p>
    <w:p w:rsidR="001E35E9" w:rsidRDefault="007E638E">
      <w:pPr>
        <w:spacing w:line="276" w:lineRule="auto"/>
        <w:jc w:val="both"/>
        <w:rPr>
          <w:rFonts w:ascii="Arial" w:eastAsia="Times New Roman" w:hAnsi="Arial" w:cs="Arial"/>
          <w:lang w:eastAsia="de-DE"/>
        </w:rPr>
      </w:pPr>
      <w:r>
        <w:rPr>
          <w:rFonts w:ascii="Arial" w:eastAsia="Times New Roman" w:hAnsi="Arial" w:cs="Arial"/>
          <w:b/>
          <w:lang w:eastAsia="de-DE"/>
        </w:rPr>
        <w:t xml:space="preserve">Wenn die </w:t>
      </w:r>
      <w:r w:rsidRPr="000E6BCF">
        <w:rPr>
          <w:rFonts w:ascii="Arial" w:eastAsia="Times New Roman" w:hAnsi="Arial" w:cs="Arial"/>
          <w:b/>
          <w:lang w:eastAsia="de-DE"/>
        </w:rPr>
        <w:t xml:space="preserve">Mitteilungspflicht nicht bis zum 28. Februar des </w:t>
      </w:r>
      <w:r>
        <w:rPr>
          <w:rFonts w:ascii="Arial" w:eastAsia="Times New Roman" w:hAnsi="Arial" w:cs="Arial"/>
          <w:b/>
          <w:lang w:eastAsia="de-DE"/>
        </w:rPr>
        <w:t>Folgejahres</w:t>
      </w:r>
      <w:r w:rsidR="009733CF">
        <w:rPr>
          <w:rFonts w:ascii="Arial" w:eastAsia="Times New Roman" w:hAnsi="Arial" w:cs="Arial"/>
          <w:b/>
          <w:lang w:eastAsia="de-DE"/>
        </w:rPr>
        <w:t xml:space="preserve"> </w:t>
      </w:r>
      <w:r>
        <w:rPr>
          <w:rFonts w:ascii="Arial" w:eastAsia="Times New Roman" w:hAnsi="Arial" w:cs="Arial"/>
          <w:b/>
          <w:lang w:eastAsia="de-DE"/>
        </w:rPr>
        <w:t>erfüllt wird</w:t>
      </w:r>
      <w:r w:rsidRPr="000E6BCF">
        <w:rPr>
          <w:rFonts w:ascii="Arial" w:eastAsia="Times New Roman" w:hAnsi="Arial" w:cs="Arial"/>
          <w:b/>
          <w:lang w:eastAsia="de-DE"/>
        </w:rPr>
        <w:t xml:space="preserve">, </w:t>
      </w:r>
      <w:r>
        <w:rPr>
          <w:rFonts w:ascii="Arial" w:eastAsia="Times New Roman" w:hAnsi="Arial" w:cs="Arial"/>
          <w:b/>
          <w:lang w:eastAsia="de-DE"/>
        </w:rPr>
        <w:t xml:space="preserve">wird </w:t>
      </w:r>
      <w:r w:rsidRPr="000E6BCF">
        <w:rPr>
          <w:rFonts w:ascii="Arial" w:eastAsia="Times New Roman" w:hAnsi="Arial" w:cs="Arial"/>
          <w:b/>
          <w:lang w:eastAsia="de-DE"/>
        </w:rPr>
        <w:t>die entfallen</w:t>
      </w:r>
      <w:r>
        <w:rPr>
          <w:rFonts w:ascii="Arial" w:eastAsia="Times New Roman" w:hAnsi="Arial" w:cs="Arial"/>
          <w:b/>
          <w:lang w:eastAsia="de-DE"/>
        </w:rPr>
        <w:t>d</w:t>
      </w:r>
      <w:r w:rsidRPr="000E6BCF">
        <w:rPr>
          <w:rFonts w:ascii="Arial" w:eastAsia="Times New Roman" w:hAnsi="Arial" w:cs="Arial"/>
          <w:b/>
          <w:lang w:eastAsia="de-DE"/>
        </w:rPr>
        <w:t xml:space="preserve">e oder verringerte EEG-Umlage </w:t>
      </w:r>
      <w:r>
        <w:rPr>
          <w:rFonts w:ascii="Arial" w:eastAsia="Times New Roman" w:hAnsi="Arial" w:cs="Arial"/>
          <w:b/>
          <w:lang w:eastAsia="de-DE"/>
        </w:rPr>
        <w:t xml:space="preserve">gesetzlich </w:t>
      </w:r>
      <w:r w:rsidRPr="000E6BCF">
        <w:rPr>
          <w:rFonts w:ascii="Arial" w:eastAsia="Times New Roman" w:hAnsi="Arial" w:cs="Arial"/>
          <w:b/>
          <w:lang w:eastAsia="de-DE"/>
        </w:rPr>
        <w:t xml:space="preserve">für das jeweilige Kalenderjahr </w:t>
      </w:r>
      <w:r>
        <w:rPr>
          <w:rFonts w:ascii="Arial" w:eastAsia="Times New Roman" w:hAnsi="Arial" w:cs="Arial"/>
          <w:b/>
          <w:lang w:eastAsia="de-DE"/>
        </w:rPr>
        <w:t xml:space="preserve">rückwirkend </w:t>
      </w:r>
      <w:r w:rsidRPr="000E6BCF">
        <w:rPr>
          <w:rFonts w:ascii="Arial" w:eastAsia="Times New Roman" w:hAnsi="Arial" w:cs="Arial"/>
          <w:b/>
          <w:lang w:eastAsia="de-DE"/>
        </w:rPr>
        <w:t>um 20 Prozent</w:t>
      </w:r>
      <w:r>
        <w:rPr>
          <w:rFonts w:ascii="Arial" w:eastAsia="Times New Roman" w:hAnsi="Arial" w:cs="Arial"/>
          <w:b/>
          <w:lang w:eastAsia="de-DE"/>
        </w:rPr>
        <w:t>punkte</w:t>
      </w:r>
      <w:r w:rsidRPr="000E6BCF">
        <w:rPr>
          <w:rFonts w:ascii="Arial" w:eastAsia="Times New Roman" w:hAnsi="Arial" w:cs="Arial"/>
          <w:b/>
          <w:lang w:eastAsia="de-DE"/>
        </w:rPr>
        <w:t xml:space="preserve"> erhöht</w:t>
      </w:r>
      <w:r>
        <w:rPr>
          <w:rFonts w:ascii="Arial" w:eastAsia="Times New Roman" w:hAnsi="Arial" w:cs="Arial"/>
          <w:lang w:eastAsia="de-DE"/>
        </w:rPr>
        <w:t xml:space="preserve"> (§ </w:t>
      </w:r>
      <w:r w:rsidR="00C57FDE">
        <w:rPr>
          <w:rFonts w:ascii="Arial" w:eastAsia="Times New Roman" w:hAnsi="Arial" w:cs="Arial"/>
          <w:lang w:eastAsia="de-DE"/>
        </w:rPr>
        <w:t xml:space="preserve">61i </w:t>
      </w:r>
      <w:r>
        <w:rPr>
          <w:rFonts w:ascii="Arial" w:eastAsia="Times New Roman" w:hAnsi="Arial" w:cs="Arial"/>
          <w:lang w:eastAsia="de-DE"/>
        </w:rPr>
        <w:t>Abs. 2 EEG 2017</w:t>
      </w:r>
      <w:r w:rsidR="00C57FDE">
        <w:rPr>
          <w:rFonts w:ascii="Arial" w:eastAsia="Times New Roman" w:hAnsi="Arial" w:cs="Arial"/>
          <w:lang w:eastAsia="de-DE"/>
        </w:rPr>
        <w:t xml:space="preserve"> (neu)</w:t>
      </w:r>
      <w:r>
        <w:rPr>
          <w:rFonts w:ascii="Arial" w:eastAsia="Times New Roman" w:hAnsi="Arial" w:cs="Arial"/>
          <w:lang w:eastAsia="de-DE"/>
        </w:rPr>
        <w:t>).</w:t>
      </w:r>
      <w:r w:rsidR="009733CF">
        <w:rPr>
          <w:rFonts w:ascii="Arial" w:eastAsia="Times New Roman" w:hAnsi="Arial" w:cs="Arial"/>
          <w:lang w:eastAsia="de-DE"/>
        </w:rPr>
        <w:t xml:space="preserve"> Die</w:t>
      </w:r>
      <w:r w:rsidR="006B479C">
        <w:rPr>
          <w:rFonts w:ascii="Arial" w:eastAsia="Times New Roman" w:hAnsi="Arial" w:cs="Arial"/>
          <w:lang w:eastAsia="de-DE"/>
        </w:rPr>
        <w:t>se</w:t>
      </w:r>
      <w:r w:rsidR="009733CF">
        <w:rPr>
          <w:rFonts w:ascii="Arial" w:eastAsia="Times New Roman" w:hAnsi="Arial" w:cs="Arial"/>
          <w:lang w:eastAsia="de-DE"/>
        </w:rPr>
        <w:t xml:space="preserve"> Sanktion</w:t>
      </w:r>
      <w:r w:rsidR="009733CF">
        <w:rPr>
          <w:rFonts w:ascii="Arial" w:eastAsia="Times New Roman" w:hAnsi="Arial" w:cs="Arial"/>
          <w:lang w:eastAsia="de-DE"/>
        </w:rPr>
        <w:t>s</w:t>
      </w:r>
      <w:r w:rsidR="009733CF">
        <w:rPr>
          <w:rFonts w:ascii="Arial" w:eastAsia="Times New Roman" w:hAnsi="Arial" w:cs="Arial"/>
          <w:lang w:eastAsia="de-DE"/>
        </w:rPr>
        <w:t xml:space="preserve">folge greift </w:t>
      </w:r>
      <w:r w:rsidR="006B479C">
        <w:rPr>
          <w:rFonts w:ascii="Arial" w:eastAsia="Times New Roman" w:hAnsi="Arial" w:cs="Arial"/>
          <w:lang w:eastAsia="de-DE"/>
        </w:rPr>
        <w:t>seit der Pflichtmeldung zum</w:t>
      </w:r>
      <w:r w:rsidR="009733CF">
        <w:rPr>
          <w:rFonts w:ascii="Arial" w:eastAsia="Times New Roman" w:hAnsi="Arial" w:cs="Arial"/>
          <w:lang w:eastAsia="de-DE"/>
        </w:rPr>
        <w:t xml:space="preserve"> 28. Februar 2018</w:t>
      </w:r>
      <w:r w:rsidR="000A2F60">
        <w:rPr>
          <w:rFonts w:ascii="Arial" w:eastAsia="Times New Roman" w:hAnsi="Arial" w:cs="Arial"/>
          <w:lang w:eastAsia="de-DE"/>
        </w:rPr>
        <w:t xml:space="preserve"> </w:t>
      </w:r>
      <w:r w:rsidR="000A2F60" w:rsidRPr="00B4156C">
        <w:rPr>
          <w:rFonts w:ascii="Arial" w:eastAsia="Times New Roman" w:hAnsi="Arial" w:cs="Arial"/>
          <w:lang w:eastAsia="de-DE"/>
        </w:rPr>
        <w:t>für das Kalenderjahr 2017</w:t>
      </w:r>
      <w:r w:rsidR="009733CF" w:rsidRPr="00B4156C">
        <w:rPr>
          <w:rFonts w:ascii="Arial" w:eastAsia="Times New Roman" w:hAnsi="Arial" w:cs="Arial"/>
          <w:lang w:eastAsia="de-DE"/>
        </w:rPr>
        <w:t>.</w:t>
      </w:r>
    </w:p>
    <w:p w:rsidR="007E638E" w:rsidRDefault="007E638E" w:rsidP="007E638E">
      <w:pPr>
        <w:spacing w:line="276" w:lineRule="auto"/>
        <w:rPr>
          <w:rFonts w:ascii="Arial" w:eastAsia="Times New Roman" w:hAnsi="Arial" w:cs="Arial"/>
          <w:lang w:eastAsia="de-DE"/>
        </w:rPr>
      </w:pPr>
    </w:p>
    <w:p w:rsidR="009733CF" w:rsidRDefault="007E638E" w:rsidP="007E638E">
      <w:pPr>
        <w:spacing w:line="276" w:lineRule="auto"/>
        <w:rPr>
          <w:rFonts w:ascii="Arial" w:eastAsia="Times New Roman" w:hAnsi="Arial" w:cs="Arial"/>
          <w:lang w:eastAsia="de-DE"/>
        </w:rPr>
      </w:pPr>
      <w:r>
        <w:rPr>
          <w:rFonts w:ascii="Arial" w:eastAsia="Times New Roman" w:hAnsi="Arial" w:cs="Arial"/>
          <w:lang w:eastAsia="de-DE"/>
        </w:rPr>
        <w:t xml:space="preserve">Die </w:t>
      </w:r>
      <w:r w:rsidRPr="00EB6671">
        <w:rPr>
          <w:rFonts w:ascii="Arial" w:eastAsia="Times New Roman" w:hAnsi="Arial" w:cs="Arial"/>
          <w:b/>
          <w:lang w:eastAsia="de-DE"/>
        </w:rPr>
        <w:t>Jahresmeldung</w:t>
      </w:r>
      <w:r>
        <w:rPr>
          <w:rFonts w:ascii="Arial" w:eastAsia="Times New Roman" w:hAnsi="Arial" w:cs="Arial"/>
          <w:lang w:eastAsia="de-DE"/>
        </w:rPr>
        <w:t xml:space="preserve"> der für die Abrechnung der EEG-Umlage erforderlichen Angaben, insb</w:t>
      </w:r>
      <w:r>
        <w:rPr>
          <w:rFonts w:ascii="Arial" w:eastAsia="Times New Roman" w:hAnsi="Arial" w:cs="Arial"/>
          <w:lang w:eastAsia="de-DE"/>
        </w:rPr>
        <w:t>e</w:t>
      </w:r>
      <w:r>
        <w:rPr>
          <w:rFonts w:ascii="Arial" w:eastAsia="Times New Roman" w:hAnsi="Arial" w:cs="Arial"/>
          <w:lang w:eastAsia="de-DE"/>
        </w:rPr>
        <w:t>sondere die Mitteilung der EEG-</w:t>
      </w:r>
      <w:r w:rsidR="003D3C13">
        <w:rPr>
          <w:rFonts w:ascii="Arial" w:eastAsia="Times New Roman" w:hAnsi="Arial" w:cs="Arial"/>
          <w:lang w:eastAsia="de-DE"/>
        </w:rPr>
        <w:t xml:space="preserve">umlagepflichtigen Strommengen, </w:t>
      </w:r>
      <w:r>
        <w:rPr>
          <w:rFonts w:ascii="Arial" w:eastAsia="Times New Roman" w:hAnsi="Arial" w:cs="Arial"/>
          <w:lang w:eastAsia="de-DE"/>
        </w:rPr>
        <w:t xml:space="preserve">muss wie bislang </w:t>
      </w:r>
      <w:r w:rsidRPr="00BF312A">
        <w:rPr>
          <w:rFonts w:ascii="Arial" w:eastAsia="Times New Roman" w:hAnsi="Arial" w:cs="Arial"/>
          <w:b/>
          <w:lang w:eastAsia="de-DE"/>
        </w:rPr>
        <w:t>bis zum 28.</w:t>
      </w:r>
      <w:r w:rsidR="00954653">
        <w:rPr>
          <w:rFonts w:ascii="Arial" w:eastAsia="Times New Roman" w:hAnsi="Arial" w:cs="Arial"/>
          <w:b/>
          <w:lang w:eastAsia="de-DE"/>
        </w:rPr>
        <w:t> </w:t>
      </w:r>
      <w:r w:rsidRPr="00BF312A">
        <w:rPr>
          <w:rFonts w:ascii="Arial" w:eastAsia="Times New Roman" w:hAnsi="Arial" w:cs="Arial"/>
          <w:b/>
          <w:lang w:eastAsia="de-DE"/>
        </w:rPr>
        <w:t>Februar des Folgejahres</w:t>
      </w:r>
      <w:r>
        <w:rPr>
          <w:rFonts w:ascii="Arial" w:eastAsia="Times New Roman" w:hAnsi="Arial" w:cs="Arial"/>
          <w:lang w:eastAsia="de-DE"/>
        </w:rPr>
        <w:t xml:space="preserve"> erfolgen (§ 74a Abs. 2 EEG 2017). </w:t>
      </w:r>
      <w:r w:rsidR="00AC72BC">
        <w:rPr>
          <w:rFonts w:ascii="Arial" w:eastAsia="Times New Roman" w:hAnsi="Arial" w:cs="Arial"/>
          <w:lang w:eastAsia="de-DE"/>
        </w:rPr>
        <w:t>Erfolgt diese Meldung nicht fristgerecht</w:t>
      </w:r>
      <w:r w:rsidR="005C2C23">
        <w:rPr>
          <w:rFonts w:ascii="Arial" w:eastAsia="Times New Roman" w:hAnsi="Arial" w:cs="Arial"/>
          <w:lang w:eastAsia="de-DE"/>
        </w:rPr>
        <w:t>,</w:t>
      </w:r>
      <w:r w:rsidR="00AC72BC">
        <w:rPr>
          <w:rFonts w:ascii="Arial" w:eastAsia="Times New Roman" w:hAnsi="Arial" w:cs="Arial"/>
          <w:lang w:eastAsia="de-DE"/>
        </w:rPr>
        <w:t xml:space="preserve"> fällt auf die ggf. umlagereduzierten Strommenge</w:t>
      </w:r>
      <w:r w:rsidR="00C57FDE">
        <w:rPr>
          <w:rFonts w:ascii="Arial" w:eastAsia="Times New Roman" w:hAnsi="Arial" w:cs="Arial"/>
          <w:lang w:eastAsia="de-DE"/>
        </w:rPr>
        <w:t>n die volle EEG-Umlage an (§ 61i</w:t>
      </w:r>
      <w:r w:rsidR="00AC72BC">
        <w:rPr>
          <w:rFonts w:ascii="Arial" w:eastAsia="Times New Roman" w:hAnsi="Arial" w:cs="Arial"/>
          <w:lang w:eastAsia="de-DE"/>
        </w:rPr>
        <w:t xml:space="preserve"> Abs. 1 EEG 2017</w:t>
      </w:r>
      <w:r w:rsidR="00C57FDE">
        <w:rPr>
          <w:rFonts w:ascii="Arial" w:eastAsia="Times New Roman" w:hAnsi="Arial" w:cs="Arial"/>
          <w:lang w:eastAsia="de-DE"/>
        </w:rPr>
        <w:t xml:space="preserve"> (neu)</w:t>
      </w:r>
      <w:r w:rsidR="00AC72BC">
        <w:rPr>
          <w:rFonts w:ascii="Arial" w:eastAsia="Times New Roman" w:hAnsi="Arial" w:cs="Arial"/>
          <w:lang w:eastAsia="de-DE"/>
        </w:rPr>
        <w:t>).</w:t>
      </w:r>
    </w:p>
    <w:p w:rsidR="009733CF" w:rsidRDefault="009733CF" w:rsidP="007E638E">
      <w:pPr>
        <w:spacing w:line="276" w:lineRule="auto"/>
        <w:rPr>
          <w:rFonts w:ascii="Arial" w:eastAsia="Times New Roman" w:hAnsi="Arial" w:cs="Arial"/>
          <w:lang w:eastAsia="de-DE"/>
        </w:rPr>
      </w:pPr>
    </w:p>
    <w:p w:rsidR="001E35E9" w:rsidRDefault="007E638E">
      <w:pPr>
        <w:spacing w:line="276" w:lineRule="auto"/>
        <w:jc w:val="both"/>
        <w:rPr>
          <w:rFonts w:ascii="Arial" w:eastAsia="Times New Roman" w:hAnsi="Arial" w:cs="Arial"/>
          <w:lang w:eastAsia="de-DE"/>
        </w:rPr>
      </w:pPr>
      <w:r>
        <w:rPr>
          <w:rFonts w:ascii="Arial" w:eastAsia="Times New Roman" w:hAnsi="Arial" w:cs="Arial"/>
          <w:lang w:eastAsia="de-DE"/>
        </w:rPr>
        <w:t>Soweit der Übertragungsnetzbetreiber für die Erhebung der EEG-Umlage zuständig ist</w:t>
      </w:r>
      <w:r w:rsidR="000A2F60">
        <w:rPr>
          <w:rFonts w:ascii="Arial" w:eastAsia="Times New Roman" w:hAnsi="Arial" w:cs="Arial"/>
          <w:lang w:eastAsia="de-DE"/>
        </w:rPr>
        <w:t>,</w:t>
      </w:r>
      <w:r w:rsidRPr="00381E34">
        <w:rPr>
          <w:rFonts w:ascii="Arial" w:eastAsia="Times New Roman" w:hAnsi="Arial" w:cs="Arial"/>
          <w:lang w:eastAsia="de-DE"/>
        </w:rPr>
        <w:t xml:space="preserve"> </w:t>
      </w:r>
      <w:r>
        <w:rPr>
          <w:rFonts w:ascii="Arial" w:eastAsia="Times New Roman" w:hAnsi="Arial" w:cs="Arial"/>
          <w:lang w:eastAsia="de-DE"/>
        </w:rPr>
        <w:t>z.B. wenn Sie einen anderen Letztverbraucher au</w:t>
      </w:r>
      <w:r w:rsidR="00677B94">
        <w:rPr>
          <w:rFonts w:ascii="Arial" w:eastAsia="Times New Roman" w:hAnsi="Arial" w:cs="Arial"/>
          <w:lang w:eastAsia="de-DE"/>
        </w:rPr>
        <w:t>s Ihrer Anlage direkt beliefern</w:t>
      </w:r>
      <w:r w:rsidR="00882F30">
        <w:rPr>
          <w:rFonts w:ascii="Arial" w:eastAsia="Times New Roman" w:hAnsi="Arial" w:cs="Arial"/>
          <w:lang w:eastAsia="de-DE"/>
        </w:rPr>
        <w:t>,</w:t>
      </w:r>
      <w:r w:rsidR="00677B94">
        <w:rPr>
          <w:rFonts w:ascii="Arial" w:eastAsia="Times New Roman" w:hAnsi="Arial" w:cs="Arial"/>
          <w:lang w:eastAsia="de-DE"/>
        </w:rPr>
        <w:t xml:space="preserve"> </w:t>
      </w:r>
      <w:r w:rsidR="009733CF">
        <w:rPr>
          <w:rFonts w:ascii="Arial" w:eastAsia="Times New Roman" w:hAnsi="Arial" w:cs="Arial"/>
          <w:lang w:eastAsia="de-DE"/>
        </w:rPr>
        <w:t xml:space="preserve">müssen </w:t>
      </w:r>
      <w:r>
        <w:rPr>
          <w:rFonts w:ascii="Arial" w:eastAsia="Times New Roman" w:hAnsi="Arial" w:cs="Arial"/>
          <w:lang w:eastAsia="de-DE"/>
        </w:rPr>
        <w:t>diese Me</w:t>
      </w:r>
      <w:r>
        <w:rPr>
          <w:rFonts w:ascii="Arial" w:eastAsia="Times New Roman" w:hAnsi="Arial" w:cs="Arial"/>
          <w:lang w:eastAsia="de-DE"/>
        </w:rPr>
        <w:t>l</w:t>
      </w:r>
      <w:r>
        <w:rPr>
          <w:rFonts w:ascii="Arial" w:eastAsia="Times New Roman" w:hAnsi="Arial" w:cs="Arial"/>
          <w:lang w:eastAsia="de-DE"/>
        </w:rPr>
        <w:t>dung</w:t>
      </w:r>
      <w:r w:rsidR="009733CF">
        <w:rPr>
          <w:rFonts w:ascii="Arial" w:eastAsia="Times New Roman" w:hAnsi="Arial" w:cs="Arial"/>
          <w:lang w:eastAsia="de-DE"/>
        </w:rPr>
        <w:t>en</w:t>
      </w:r>
      <w:r>
        <w:rPr>
          <w:rFonts w:ascii="Arial" w:eastAsia="Times New Roman" w:hAnsi="Arial" w:cs="Arial"/>
          <w:lang w:eastAsia="de-DE"/>
        </w:rPr>
        <w:t xml:space="preserve"> an den Übertragungsnetzbetreibe</w:t>
      </w:r>
      <w:r w:rsidR="009733CF">
        <w:rPr>
          <w:rFonts w:ascii="Arial" w:eastAsia="Times New Roman" w:hAnsi="Arial" w:cs="Arial"/>
          <w:lang w:eastAsia="de-DE"/>
        </w:rPr>
        <w:t>r</w:t>
      </w:r>
      <w:r>
        <w:rPr>
          <w:rFonts w:ascii="Arial" w:eastAsia="Times New Roman" w:hAnsi="Arial" w:cs="Arial"/>
          <w:lang w:eastAsia="de-DE"/>
        </w:rPr>
        <w:t xml:space="preserve"> bis zum </w:t>
      </w:r>
      <w:r w:rsidRPr="001A29CE">
        <w:rPr>
          <w:rFonts w:ascii="Arial" w:eastAsia="Times New Roman" w:hAnsi="Arial" w:cs="Arial"/>
          <w:b/>
          <w:lang w:eastAsia="de-DE"/>
        </w:rPr>
        <w:t>31. Mai</w:t>
      </w:r>
      <w:r>
        <w:rPr>
          <w:rFonts w:ascii="Arial" w:eastAsia="Times New Roman" w:hAnsi="Arial" w:cs="Arial"/>
          <w:lang w:eastAsia="de-DE"/>
        </w:rPr>
        <w:t xml:space="preserve"> </w:t>
      </w:r>
      <w:r w:rsidRPr="001A29CE">
        <w:rPr>
          <w:rFonts w:ascii="Arial" w:eastAsia="Times New Roman" w:hAnsi="Arial" w:cs="Arial"/>
          <w:b/>
          <w:lang w:eastAsia="de-DE"/>
        </w:rPr>
        <w:t>des Folgejahres</w:t>
      </w:r>
      <w:r>
        <w:rPr>
          <w:rFonts w:ascii="Arial" w:eastAsia="Times New Roman" w:hAnsi="Arial" w:cs="Arial"/>
          <w:lang w:eastAsia="de-DE"/>
        </w:rPr>
        <w:t xml:space="preserve"> erfolgen. </w:t>
      </w:r>
    </w:p>
    <w:p w:rsidR="007E638E" w:rsidRDefault="007E638E" w:rsidP="007E638E">
      <w:pPr>
        <w:spacing w:line="276" w:lineRule="auto"/>
        <w:rPr>
          <w:rFonts w:ascii="Arial" w:eastAsia="Times New Roman" w:hAnsi="Arial" w:cs="Arial"/>
          <w:lang w:eastAsia="de-DE"/>
        </w:rPr>
      </w:pPr>
    </w:p>
    <w:p w:rsidR="00051B17" w:rsidRDefault="00051B17" w:rsidP="007E638E">
      <w:pPr>
        <w:spacing w:line="276" w:lineRule="auto"/>
        <w:rPr>
          <w:rFonts w:ascii="Arial" w:eastAsia="Times New Roman" w:hAnsi="Arial" w:cs="Arial"/>
          <w:lang w:eastAsia="de-DE"/>
        </w:rPr>
      </w:pPr>
      <w:r>
        <w:rPr>
          <w:rFonts w:ascii="Arial" w:eastAsia="Times New Roman" w:hAnsi="Arial" w:cs="Arial"/>
          <w:lang w:eastAsia="de-DE"/>
        </w:rPr>
        <w:t>Für die Abwicklung der EEG-Umlage bei Stromspeichern nach § 61</w:t>
      </w:r>
      <w:r w:rsidR="00751D93">
        <w:rPr>
          <w:rFonts w:ascii="Arial" w:eastAsia="Times New Roman" w:hAnsi="Arial" w:cs="Arial"/>
          <w:lang w:eastAsia="de-DE"/>
        </w:rPr>
        <w:t>l</w:t>
      </w:r>
      <w:r>
        <w:rPr>
          <w:rFonts w:ascii="Arial" w:eastAsia="Times New Roman" w:hAnsi="Arial" w:cs="Arial"/>
          <w:lang w:eastAsia="de-DE"/>
        </w:rPr>
        <w:t xml:space="preserve"> Abs. 1 EEG 2017 </w:t>
      </w:r>
      <w:r w:rsidR="00751D93">
        <w:rPr>
          <w:rFonts w:ascii="Arial" w:eastAsia="Times New Roman" w:hAnsi="Arial" w:cs="Arial"/>
          <w:lang w:eastAsia="de-DE"/>
        </w:rPr>
        <w:t xml:space="preserve">(neu) </w:t>
      </w:r>
      <w:r>
        <w:rPr>
          <w:rFonts w:ascii="Arial" w:eastAsia="Times New Roman" w:hAnsi="Arial" w:cs="Arial"/>
          <w:lang w:eastAsia="de-DE"/>
        </w:rPr>
        <w:t xml:space="preserve">haben die Übertragungsnetzbetreiber ein </w:t>
      </w:r>
      <w:hyperlink r:id="rId8" w:history="1">
        <w:r w:rsidRPr="00051B17">
          <w:rPr>
            <w:rStyle w:val="Hyperlink"/>
            <w:rFonts w:ascii="Arial" w:eastAsia="Times New Roman" w:hAnsi="Arial" w:cs="Arial"/>
            <w:lang w:eastAsia="de-DE"/>
          </w:rPr>
          <w:t>Excel-Tool mit Hinweisen zur Verwendung</w:t>
        </w:r>
      </w:hyperlink>
      <w:r>
        <w:rPr>
          <w:rFonts w:ascii="Arial" w:eastAsia="Times New Roman" w:hAnsi="Arial" w:cs="Arial"/>
          <w:lang w:eastAsia="de-DE"/>
        </w:rPr>
        <w:t xml:space="preserve"> zur Verf</w:t>
      </w:r>
      <w:r>
        <w:rPr>
          <w:rFonts w:ascii="Arial" w:eastAsia="Times New Roman" w:hAnsi="Arial" w:cs="Arial"/>
          <w:lang w:eastAsia="de-DE"/>
        </w:rPr>
        <w:t>ü</w:t>
      </w:r>
      <w:r>
        <w:rPr>
          <w:rFonts w:ascii="Arial" w:eastAsia="Times New Roman" w:hAnsi="Arial" w:cs="Arial"/>
          <w:lang w:eastAsia="de-DE"/>
        </w:rPr>
        <w:t xml:space="preserve">gung gestellt. </w:t>
      </w:r>
    </w:p>
    <w:p w:rsidR="007E638E" w:rsidRDefault="007E638E" w:rsidP="007E638E">
      <w:pPr>
        <w:spacing w:line="276" w:lineRule="auto"/>
        <w:rPr>
          <w:rFonts w:ascii="Arial" w:eastAsia="Times New Roman" w:hAnsi="Arial" w:cs="Arial"/>
          <w:lang w:eastAsia="de-DE"/>
        </w:rPr>
      </w:pPr>
    </w:p>
    <w:p w:rsidR="00954653" w:rsidRDefault="00954653" w:rsidP="007E638E">
      <w:pPr>
        <w:spacing w:line="276" w:lineRule="auto"/>
        <w:rPr>
          <w:rFonts w:ascii="Arial" w:eastAsia="Times New Roman" w:hAnsi="Arial" w:cs="Arial"/>
          <w:lang w:eastAsia="de-DE"/>
        </w:rPr>
      </w:pPr>
    </w:p>
    <w:p w:rsidR="007E638E" w:rsidRPr="003D3C13" w:rsidRDefault="00B752D3" w:rsidP="007E638E">
      <w:pPr>
        <w:spacing w:line="276" w:lineRule="auto"/>
        <w:rPr>
          <w:rFonts w:ascii="Arial" w:eastAsia="Times New Roman" w:hAnsi="Arial" w:cs="Arial"/>
          <w:b/>
          <w:sz w:val="24"/>
          <w:szCs w:val="24"/>
          <w:lang w:eastAsia="de-DE"/>
        </w:rPr>
      </w:pPr>
      <w:r w:rsidRPr="003D3C13">
        <w:rPr>
          <w:rFonts w:ascii="Arial" w:eastAsia="Times New Roman" w:hAnsi="Arial" w:cs="Arial"/>
          <w:b/>
          <w:sz w:val="24"/>
          <w:szCs w:val="24"/>
          <w:lang w:eastAsia="de-DE"/>
        </w:rPr>
        <w:t>Bestandsanlagen</w:t>
      </w:r>
    </w:p>
    <w:p w:rsidR="008F279F" w:rsidRDefault="008F279F" w:rsidP="00B3146B">
      <w:pPr>
        <w:rPr>
          <w:rFonts w:ascii="Arial" w:eastAsia="Times New Roman" w:hAnsi="Arial" w:cs="Arial"/>
          <w:lang w:eastAsia="de-DE"/>
        </w:rPr>
      </w:pPr>
    </w:p>
    <w:p w:rsidR="00E121A7" w:rsidRPr="001010F5" w:rsidRDefault="006B78DA" w:rsidP="00502682">
      <w:pPr>
        <w:tabs>
          <w:tab w:val="left" w:pos="4520"/>
          <w:tab w:val="left" w:pos="4960"/>
          <w:tab w:val="left" w:pos="7200"/>
          <w:tab w:val="left" w:pos="9320"/>
        </w:tabs>
        <w:spacing w:line="276" w:lineRule="auto"/>
        <w:rPr>
          <w:rFonts w:ascii="Arial" w:hAnsi="Arial" w:cs="Arial"/>
        </w:rPr>
      </w:pPr>
      <w:r w:rsidRPr="00EB6671">
        <w:rPr>
          <w:rFonts w:ascii="Arial" w:eastAsia="Times New Roman" w:hAnsi="Arial" w:cs="Arial"/>
          <w:b/>
          <w:lang w:eastAsia="de-DE"/>
        </w:rPr>
        <w:t>Bestandsanlagen</w:t>
      </w:r>
      <w:r w:rsidR="00E82541">
        <w:rPr>
          <w:rFonts w:ascii="Arial" w:eastAsia="Times New Roman" w:hAnsi="Arial" w:cs="Arial"/>
          <w:lang w:eastAsia="de-DE"/>
        </w:rPr>
        <w:t xml:space="preserve"> im Sinne </w:t>
      </w:r>
      <w:r w:rsidR="00E82541" w:rsidRPr="00E82541">
        <w:rPr>
          <w:rFonts w:ascii="Arial" w:eastAsia="Times New Roman" w:hAnsi="Arial" w:cs="Arial"/>
          <w:lang w:eastAsia="de-DE"/>
        </w:rPr>
        <w:t xml:space="preserve">der </w:t>
      </w:r>
      <w:r w:rsidR="00E82541" w:rsidRPr="00E82541">
        <w:rPr>
          <w:rFonts w:ascii="Arial" w:hAnsi="Arial" w:cs="Arial"/>
        </w:rPr>
        <w:t xml:space="preserve">§§ </w:t>
      </w:r>
      <w:r w:rsidR="00751D93" w:rsidRPr="00E82541">
        <w:rPr>
          <w:rFonts w:ascii="Arial" w:hAnsi="Arial" w:cs="Arial"/>
        </w:rPr>
        <w:t>61</w:t>
      </w:r>
      <w:r w:rsidR="00751D93">
        <w:rPr>
          <w:rFonts w:ascii="Arial" w:hAnsi="Arial" w:cs="Arial"/>
        </w:rPr>
        <w:t xml:space="preserve">e </w:t>
      </w:r>
      <w:r w:rsidR="00E82541" w:rsidRPr="00E82541">
        <w:rPr>
          <w:rFonts w:ascii="Arial" w:hAnsi="Arial" w:cs="Arial"/>
        </w:rPr>
        <w:t xml:space="preserve">und </w:t>
      </w:r>
      <w:r w:rsidR="00751D93" w:rsidRPr="00E82541">
        <w:rPr>
          <w:rFonts w:ascii="Arial" w:hAnsi="Arial" w:cs="Arial"/>
        </w:rPr>
        <w:t>61</w:t>
      </w:r>
      <w:r w:rsidR="00751D93">
        <w:rPr>
          <w:rFonts w:ascii="Arial" w:hAnsi="Arial" w:cs="Arial"/>
        </w:rPr>
        <w:t>f</w:t>
      </w:r>
      <w:r w:rsidR="00751D93" w:rsidRPr="00E82541">
        <w:rPr>
          <w:rFonts w:ascii="Arial" w:hAnsi="Arial" w:cs="Arial"/>
        </w:rPr>
        <w:t xml:space="preserve"> </w:t>
      </w:r>
      <w:r w:rsidR="00E82541" w:rsidRPr="00E82541">
        <w:rPr>
          <w:rFonts w:ascii="Arial" w:hAnsi="Arial" w:cs="Arial"/>
        </w:rPr>
        <w:t>EEG 2017</w:t>
      </w:r>
      <w:r w:rsidRPr="000E6BCF">
        <w:rPr>
          <w:rFonts w:ascii="Arial" w:eastAsia="Times New Roman" w:hAnsi="Arial" w:cs="Arial"/>
          <w:lang w:eastAsia="de-DE"/>
        </w:rPr>
        <w:t xml:space="preserve"> </w:t>
      </w:r>
      <w:r w:rsidR="00751D93">
        <w:rPr>
          <w:rFonts w:ascii="Arial" w:eastAsia="Times New Roman" w:hAnsi="Arial" w:cs="Arial"/>
          <w:lang w:eastAsia="de-DE"/>
        </w:rPr>
        <w:t xml:space="preserve">(neu) </w:t>
      </w:r>
      <w:r w:rsidRPr="000E6BCF">
        <w:rPr>
          <w:rFonts w:ascii="Arial" w:eastAsia="Times New Roman" w:hAnsi="Arial" w:cs="Arial"/>
          <w:lang w:eastAsia="de-DE"/>
        </w:rPr>
        <w:t>sind zwar grundsätzlich we</w:t>
      </w:r>
      <w:r w:rsidRPr="000E6BCF">
        <w:rPr>
          <w:rFonts w:ascii="Arial" w:eastAsia="Times New Roman" w:hAnsi="Arial" w:cs="Arial"/>
          <w:lang w:eastAsia="de-DE"/>
        </w:rPr>
        <w:t>i</w:t>
      </w:r>
      <w:r w:rsidRPr="000E6BCF">
        <w:rPr>
          <w:rFonts w:ascii="Arial" w:eastAsia="Times New Roman" w:hAnsi="Arial" w:cs="Arial"/>
          <w:lang w:eastAsia="de-DE"/>
        </w:rPr>
        <w:t>terh</w:t>
      </w:r>
      <w:r w:rsidR="00882F30">
        <w:rPr>
          <w:rFonts w:ascii="Arial" w:eastAsia="Times New Roman" w:hAnsi="Arial" w:cs="Arial"/>
          <w:lang w:eastAsia="de-DE"/>
        </w:rPr>
        <w:t>in von der EEG-Umlage befreit, d</w:t>
      </w:r>
      <w:r w:rsidRPr="000E6BCF">
        <w:rPr>
          <w:rFonts w:ascii="Arial" w:eastAsia="Times New Roman" w:hAnsi="Arial" w:cs="Arial"/>
          <w:lang w:eastAsia="de-DE"/>
        </w:rPr>
        <w:t xml:space="preserve">ie Möglichkeit der Erweiterung von Bestandsanlagen um bis zu 30 Prozent der ursprünglich installierten Leistung </w:t>
      </w:r>
      <w:r w:rsidR="00212A80" w:rsidRPr="000E6BCF">
        <w:rPr>
          <w:rFonts w:ascii="Arial" w:eastAsia="Times New Roman" w:hAnsi="Arial" w:cs="Arial"/>
          <w:lang w:eastAsia="de-DE"/>
        </w:rPr>
        <w:t>entf</w:t>
      </w:r>
      <w:r w:rsidR="00212A80">
        <w:rPr>
          <w:rFonts w:ascii="Arial" w:eastAsia="Times New Roman" w:hAnsi="Arial" w:cs="Arial"/>
          <w:lang w:eastAsia="de-DE"/>
        </w:rPr>
        <w:t xml:space="preserve">iel </w:t>
      </w:r>
      <w:r w:rsidRPr="000E6BCF">
        <w:rPr>
          <w:rFonts w:ascii="Arial" w:eastAsia="Times New Roman" w:hAnsi="Arial" w:cs="Arial"/>
          <w:lang w:eastAsia="de-DE"/>
        </w:rPr>
        <w:t xml:space="preserve">jedoch zum 31. Dezember 2017. </w:t>
      </w:r>
    </w:p>
    <w:p w:rsidR="00E121A7" w:rsidRDefault="00E121A7" w:rsidP="00E121A7">
      <w:pPr>
        <w:tabs>
          <w:tab w:val="left" w:pos="4520"/>
          <w:tab w:val="left" w:pos="4960"/>
          <w:tab w:val="left" w:pos="7200"/>
          <w:tab w:val="left" w:pos="9320"/>
        </w:tabs>
        <w:spacing w:before="33" w:line="226" w:lineRule="exact"/>
        <w:ind w:right="-20"/>
        <w:rPr>
          <w:rFonts w:ascii="Arial" w:hAnsi="Arial" w:cs="Arial"/>
        </w:rPr>
      </w:pPr>
    </w:p>
    <w:p w:rsidR="001E35E9" w:rsidRDefault="00E121A7">
      <w:pPr>
        <w:tabs>
          <w:tab w:val="left" w:pos="4520"/>
          <w:tab w:val="left" w:pos="4960"/>
          <w:tab w:val="left" w:pos="7200"/>
          <w:tab w:val="left" w:pos="9320"/>
        </w:tabs>
        <w:spacing w:line="276" w:lineRule="auto"/>
        <w:jc w:val="both"/>
        <w:rPr>
          <w:rFonts w:ascii="Arial" w:hAnsi="Arial" w:cs="Arial"/>
        </w:rPr>
      </w:pPr>
      <w:r>
        <w:rPr>
          <w:rFonts w:ascii="Arial" w:hAnsi="Arial" w:cs="Arial"/>
        </w:rPr>
        <w:t xml:space="preserve">Nach § </w:t>
      </w:r>
      <w:r w:rsidR="00751D93">
        <w:rPr>
          <w:rFonts w:ascii="Arial" w:hAnsi="Arial" w:cs="Arial"/>
        </w:rPr>
        <w:t xml:space="preserve">61g EEG 2017 (neu) </w:t>
      </w:r>
      <w:r>
        <w:rPr>
          <w:rFonts w:ascii="Arial" w:hAnsi="Arial" w:cs="Arial"/>
        </w:rPr>
        <w:t>führt jede</w:t>
      </w:r>
      <w:r w:rsidRPr="001010F5">
        <w:rPr>
          <w:rFonts w:ascii="Arial" w:hAnsi="Arial" w:cs="Arial"/>
        </w:rPr>
        <w:t xml:space="preserve"> </w:t>
      </w:r>
      <w:r w:rsidR="006600F9" w:rsidRPr="006600F9">
        <w:rPr>
          <w:rFonts w:ascii="Arial" w:hAnsi="Arial" w:cs="Arial"/>
          <w:b/>
        </w:rPr>
        <w:t>Erneuerung oder Ersetzung</w:t>
      </w:r>
      <w:r w:rsidRPr="001010F5">
        <w:rPr>
          <w:rFonts w:ascii="Arial" w:hAnsi="Arial" w:cs="Arial"/>
        </w:rPr>
        <w:t xml:space="preserve"> einer Stromerzeugung</w:t>
      </w:r>
      <w:r w:rsidRPr="001010F5">
        <w:rPr>
          <w:rFonts w:ascii="Arial" w:hAnsi="Arial" w:cs="Arial"/>
        </w:rPr>
        <w:t>s</w:t>
      </w:r>
      <w:r w:rsidRPr="001010F5">
        <w:rPr>
          <w:rFonts w:ascii="Arial" w:hAnsi="Arial" w:cs="Arial"/>
        </w:rPr>
        <w:t xml:space="preserve">anlage (ohne Erweiterung) ab dem 1. Januar 2018 grundsätzlich zu einer EEG-Umlage von 20 Prozent. Eine Ausnahme hiervon ist vorgesehen für den Fall, dass ein Generator vor Ablauf der handelsrechtlichen Abschreibung oder Auslaufen der Förderung nach dem EEG – z.B. aufgrund eines Defekts – ausgetauscht werden muss oder dass die Stromerzeugung von Kohle auf Gas oder </w:t>
      </w:r>
      <w:r w:rsidR="005C2C23">
        <w:rPr>
          <w:rFonts w:ascii="Arial" w:hAnsi="Arial" w:cs="Arial"/>
        </w:rPr>
        <w:t>E</w:t>
      </w:r>
      <w:r w:rsidRPr="001010F5">
        <w:rPr>
          <w:rFonts w:ascii="Arial" w:hAnsi="Arial" w:cs="Arial"/>
        </w:rPr>
        <w:t>rneuerbare Energien umgestellt wird; in diesem Fall bleibt es auch bei Ersetzungen oder Erneuerungen nach dem 31. Dezember 2017 bei null Prozent EEG-Umlage.</w:t>
      </w:r>
      <w:r w:rsidRPr="001010F5">
        <w:rPr>
          <w:rStyle w:val="Funotenzeichen"/>
          <w:rFonts w:ascii="Arial" w:hAnsi="Arial" w:cs="Arial"/>
          <w:sz w:val="22"/>
        </w:rPr>
        <w:footnoteReference w:id="2"/>
      </w:r>
      <w:r w:rsidR="003D3C13">
        <w:rPr>
          <w:rFonts w:ascii="Arial" w:hAnsi="Arial" w:cs="Arial"/>
        </w:rPr>
        <w:t xml:space="preserve"> </w:t>
      </w:r>
      <w:r w:rsidRPr="001010F5">
        <w:rPr>
          <w:rFonts w:ascii="Arial" w:hAnsi="Arial" w:cs="Arial"/>
        </w:rPr>
        <w:t xml:space="preserve">Bei </w:t>
      </w:r>
      <w:r w:rsidR="006600F9" w:rsidRPr="006600F9">
        <w:rPr>
          <w:rFonts w:ascii="Arial" w:hAnsi="Arial" w:cs="Arial"/>
          <w:b/>
        </w:rPr>
        <w:t>Erweiteru</w:t>
      </w:r>
      <w:r w:rsidR="006600F9" w:rsidRPr="006600F9">
        <w:rPr>
          <w:rFonts w:ascii="Arial" w:hAnsi="Arial" w:cs="Arial"/>
          <w:b/>
        </w:rPr>
        <w:t>n</w:t>
      </w:r>
      <w:r w:rsidR="006600F9" w:rsidRPr="006600F9">
        <w:rPr>
          <w:rFonts w:ascii="Arial" w:hAnsi="Arial" w:cs="Arial"/>
          <w:b/>
        </w:rPr>
        <w:t>gen</w:t>
      </w:r>
      <w:r w:rsidRPr="001010F5">
        <w:rPr>
          <w:rFonts w:ascii="Arial" w:hAnsi="Arial" w:cs="Arial"/>
        </w:rPr>
        <w:t xml:space="preserve"> ab dem 1. Januar 2018 entfällt der Bestandsschutz für diese Stromerzeugungsanlage vol</w:t>
      </w:r>
      <w:r w:rsidRPr="001010F5">
        <w:rPr>
          <w:rFonts w:ascii="Arial" w:hAnsi="Arial" w:cs="Arial"/>
        </w:rPr>
        <w:t>l</w:t>
      </w:r>
      <w:r w:rsidRPr="001010F5">
        <w:rPr>
          <w:rFonts w:ascii="Arial" w:hAnsi="Arial" w:cs="Arial"/>
        </w:rPr>
        <w:t>ständig; es ist EEG-Umlage wie für eine neue Stromerzeugungsanlage zu</w:t>
      </w:r>
      <w:r w:rsidR="00882F30">
        <w:rPr>
          <w:rFonts w:ascii="Arial" w:hAnsi="Arial" w:cs="Arial"/>
        </w:rPr>
        <w:t xml:space="preserve"> zahlen. Soweit Sie an I</w:t>
      </w:r>
      <w:r w:rsidRPr="001010F5">
        <w:rPr>
          <w:rFonts w:ascii="Arial" w:hAnsi="Arial" w:cs="Arial"/>
        </w:rPr>
        <w:t xml:space="preserve">hrer Stromerzeugungsanlage Erweiterungen, Erneuerungen oder Ersetzungen vornehmen, sind uns diese gemäß § 74a Abs. 1 EEG 2017 unverzüglich mitzuteilen. </w:t>
      </w:r>
    </w:p>
    <w:p w:rsidR="001010F5" w:rsidRDefault="001010F5" w:rsidP="00502682">
      <w:pPr>
        <w:spacing w:line="276" w:lineRule="auto"/>
        <w:rPr>
          <w:rFonts w:ascii="Arial" w:hAnsi="Arial" w:cs="Arial"/>
        </w:rPr>
      </w:pPr>
    </w:p>
    <w:p w:rsidR="00B752D3" w:rsidRDefault="00882F30" w:rsidP="00502682">
      <w:pPr>
        <w:spacing w:line="276" w:lineRule="auto"/>
        <w:rPr>
          <w:rFonts w:ascii="Arial" w:hAnsi="Arial" w:cs="Arial"/>
        </w:rPr>
      </w:pPr>
      <w:r>
        <w:rPr>
          <w:rFonts w:ascii="Arial" w:hAnsi="Arial" w:cs="Arial"/>
        </w:rPr>
        <w:t>„</w:t>
      </w:r>
      <w:r w:rsidR="00381E34">
        <w:rPr>
          <w:rFonts w:ascii="Arial" w:hAnsi="Arial" w:cs="Arial"/>
        </w:rPr>
        <w:t xml:space="preserve">Erneuert“ bedeutet in diesem Zusammenhang, dass </w:t>
      </w:r>
      <w:r w:rsidR="00381E34" w:rsidRPr="00D33663">
        <w:rPr>
          <w:rFonts w:ascii="Arial" w:hAnsi="Arial" w:cs="Arial"/>
        </w:rPr>
        <w:t xml:space="preserve">wesentliche Bestandteile des Generators (z.B. Stator oder Rotor) bzw. des jeweiligen </w:t>
      </w:r>
      <w:r w:rsidR="003D3C13">
        <w:rPr>
          <w:rFonts w:ascii="Arial" w:hAnsi="Arial" w:cs="Arial"/>
        </w:rPr>
        <w:t xml:space="preserve">PV-Moduls ausgetauscht werden. </w:t>
      </w:r>
      <w:r w:rsidR="00381E34" w:rsidRPr="00D33663">
        <w:rPr>
          <w:rFonts w:ascii="Arial" w:hAnsi="Arial" w:cs="Arial"/>
        </w:rPr>
        <w:t xml:space="preserve">Ein Austausch nur unwesentlicher Teile des Generators oder bloße Reparatur- und Wartungsarbeiten sollen nach der Gesetzesbegründung hingegen nicht ausreichen. </w:t>
      </w:r>
      <w:r w:rsidR="00381E34">
        <w:rPr>
          <w:rFonts w:ascii="Arial" w:hAnsi="Arial" w:cs="Arial"/>
        </w:rPr>
        <w:t xml:space="preserve">„Ersetzt“ wird eine Anlage, wenn </w:t>
      </w:r>
      <w:r w:rsidR="00381E34" w:rsidRPr="00D33663">
        <w:rPr>
          <w:rFonts w:ascii="Arial" w:hAnsi="Arial" w:cs="Arial"/>
        </w:rPr>
        <w:t>der komplette Generator bzw. das PV-Modul ausgetauscht w</w:t>
      </w:r>
      <w:r w:rsidR="004C01AE">
        <w:rPr>
          <w:rFonts w:ascii="Arial" w:hAnsi="Arial" w:cs="Arial"/>
        </w:rPr>
        <w:t>e</w:t>
      </w:r>
      <w:r w:rsidR="00381E34" w:rsidRPr="00D33663">
        <w:rPr>
          <w:rFonts w:ascii="Arial" w:hAnsi="Arial" w:cs="Arial"/>
        </w:rPr>
        <w:t>rd</w:t>
      </w:r>
      <w:r w:rsidR="004C01AE">
        <w:rPr>
          <w:rFonts w:ascii="Arial" w:hAnsi="Arial" w:cs="Arial"/>
        </w:rPr>
        <w:t>en</w:t>
      </w:r>
      <w:r w:rsidR="00381E34">
        <w:rPr>
          <w:rFonts w:ascii="Arial" w:hAnsi="Arial" w:cs="Arial"/>
        </w:rPr>
        <w:t>.</w:t>
      </w:r>
      <w:r w:rsidR="00212A80">
        <w:rPr>
          <w:rFonts w:ascii="Arial" w:hAnsi="Arial" w:cs="Arial"/>
        </w:rPr>
        <w:t xml:space="preserve"> „</w:t>
      </w:r>
      <w:r w:rsidR="004C01AE">
        <w:rPr>
          <w:rFonts w:ascii="Arial" w:hAnsi="Arial" w:cs="Arial"/>
        </w:rPr>
        <w:t>E</w:t>
      </w:r>
      <w:r w:rsidR="00212A80">
        <w:rPr>
          <w:rFonts w:ascii="Arial" w:hAnsi="Arial" w:cs="Arial"/>
        </w:rPr>
        <w:t>rweitert“ wird eine Anlage, wenn die installierte Leistung der Stromerzeugungsanlage erhöht wird.</w:t>
      </w:r>
    </w:p>
    <w:p w:rsidR="00502682" w:rsidRPr="003D3C13" w:rsidRDefault="00502682" w:rsidP="00502682">
      <w:pPr>
        <w:spacing w:line="276" w:lineRule="auto"/>
        <w:rPr>
          <w:rFonts w:ascii="Arial" w:hAnsi="Arial" w:cs="Arial"/>
        </w:rPr>
      </w:pPr>
    </w:p>
    <w:p w:rsidR="00EB6671" w:rsidRDefault="00EB6671" w:rsidP="003206CC">
      <w:pPr>
        <w:spacing w:line="276" w:lineRule="auto"/>
        <w:rPr>
          <w:rFonts w:ascii="Arial" w:eastAsia="Times New Roman" w:hAnsi="Arial" w:cs="Arial"/>
          <w:lang w:eastAsia="de-DE"/>
        </w:rPr>
      </w:pPr>
    </w:p>
    <w:p w:rsidR="00652A98" w:rsidRDefault="00E23E9B" w:rsidP="003206CC">
      <w:pPr>
        <w:spacing w:line="276" w:lineRule="auto"/>
        <w:rPr>
          <w:rFonts w:ascii="Arial" w:eastAsia="Times New Roman" w:hAnsi="Arial" w:cs="Arial"/>
          <w:lang w:eastAsia="de-DE"/>
        </w:rPr>
      </w:pPr>
      <w:r w:rsidRPr="0054126D">
        <w:rPr>
          <w:rFonts w:ascii="Arial" w:eastAsia="Times New Roman" w:hAnsi="Arial" w:cs="Arial"/>
          <w:lang w:eastAsia="de-DE"/>
        </w:rPr>
        <w:t>Weitere Informationen finden Sie unter</w:t>
      </w:r>
      <w:r w:rsidR="00882F30">
        <w:rPr>
          <w:rFonts w:ascii="Arial" w:eastAsia="Times New Roman" w:hAnsi="Arial" w:cs="Arial"/>
          <w:lang w:eastAsia="de-DE"/>
        </w:rPr>
        <w:t>:</w:t>
      </w:r>
    </w:p>
    <w:p w:rsidR="00651867" w:rsidRDefault="00C56A1E" w:rsidP="003206CC">
      <w:pPr>
        <w:spacing w:line="276" w:lineRule="auto"/>
        <w:rPr>
          <w:rStyle w:val="Hyperlink"/>
          <w:rFonts w:ascii="Arial" w:hAnsi="Arial" w:cs="Arial"/>
        </w:rPr>
      </w:pPr>
      <w:hyperlink r:id="rId9" w:history="1">
        <w:r w:rsidR="00621CAC" w:rsidRPr="00621CAC">
          <w:rPr>
            <w:rStyle w:val="Hyperlink"/>
            <w:rFonts w:ascii="Arial" w:hAnsi="Arial" w:cs="Arial"/>
          </w:rPr>
          <w:t>https://www.bundesnetzagentur.de/DE/Sachgebiete/ElektrizitaetundGas/Unternehmen_Institutionen/ErneuerbareEnergien/Datenerhebung_EEG/Datenerhebung_EEG-node.html</w:t>
        </w:r>
      </w:hyperlink>
    </w:p>
    <w:p w:rsidR="00621CAC" w:rsidRPr="0054126D" w:rsidRDefault="00621CAC" w:rsidP="003206CC">
      <w:pPr>
        <w:spacing w:line="276" w:lineRule="auto"/>
        <w:rPr>
          <w:rFonts w:ascii="Arial" w:eastAsia="Times New Roman" w:hAnsi="Arial" w:cs="Arial"/>
          <w:lang w:eastAsia="de-DE"/>
        </w:rPr>
      </w:pPr>
    </w:p>
    <w:p w:rsidR="00A02BC1" w:rsidRPr="0054126D" w:rsidRDefault="00A02BC1" w:rsidP="003206CC">
      <w:pPr>
        <w:spacing w:line="276" w:lineRule="auto"/>
        <w:rPr>
          <w:rFonts w:ascii="Arial" w:eastAsia="Times New Roman" w:hAnsi="Arial" w:cs="Arial"/>
          <w:lang w:eastAsia="de-DE"/>
        </w:rPr>
      </w:pPr>
      <w:r w:rsidRPr="0054126D">
        <w:rPr>
          <w:rFonts w:ascii="Arial" w:eastAsia="Times New Roman" w:hAnsi="Arial" w:cs="Arial"/>
          <w:lang w:eastAsia="de-DE"/>
        </w:rPr>
        <w:t xml:space="preserve">Nachlesen können Sie den genauen Wortlaut der </w:t>
      </w:r>
      <w:r w:rsidR="00621CAC">
        <w:rPr>
          <w:rFonts w:ascii="Arial" w:eastAsia="Times New Roman" w:hAnsi="Arial" w:cs="Arial"/>
          <w:lang w:eastAsia="de-DE"/>
        </w:rPr>
        <w:t xml:space="preserve">Änderungen </w:t>
      </w:r>
      <w:r w:rsidR="00882F30">
        <w:rPr>
          <w:rFonts w:ascii="Arial" w:eastAsia="Times New Roman" w:hAnsi="Arial" w:cs="Arial"/>
          <w:lang w:eastAsia="de-DE"/>
        </w:rPr>
        <w:t xml:space="preserve">des EEG 2017 </w:t>
      </w:r>
      <w:r w:rsidR="00621CAC">
        <w:rPr>
          <w:rFonts w:ascii="Arial" w:eastAsia="Times New Roman" w:hAnsi="Arial" w:cs="Arial"/>
          <w:lang w:eastAsia="de-DE"/>
        </w:rPr>
        <w:t xml:space="preserve">(neu) </w:t>
      </w:r>
      <w:r w:rsidR="00882F30">
        <w:rPr>
          <w:rFonts w:ascii="Arial" w:eastAsia="Times New Roman" w:hAnsi="Arial" w:cs="Arial"/>
          <w:lang w:eastAsia="de-DE"/>
        </w:rPr>
        <w:t>unter:</w:t>
      </w:r>
    </w:p>
    <w:p w:rsidR="00A02BC1" w:rsidRDefault="00C56A1E" w:rsidP="003206CC">
      <w:pPr>
        <w:spacing w:line="276" w:lineRule="auto"/>
        <w:rPr>
          <w:rFonts w:ascii="Arial" w:eastAsia="Times New Roman" w:hAnsi="Arial" w:cs="Arial"/>
          <w:lang w:eastAsia="de-DE"/>
        </w:rPr>
      </w:pPr>
      <w:hyperlink r:id="rId10" w:history="1">
        <w:r w:rsidR="00621CAC" w:rsidRPr="00621CAC">
          <w:rPr>
            <w:rStyle w:val="Hyperlink"/>
            <w:rFonts w:ascii="Arial" w:eastAsia="Times New Roman" w:hAnsi="Arial" w:cs="Arial"/>
            <w:lang w:eastAsia="de-DE"/>
          </w:rPr>
          <w:t>https://www.gesetze-im-internet.de/eeg_2014/EEG_2017.pdf</w:t>
        </w:r>
      </w:hyperlink>
    </w:p>
    <w:p w:rsidR="006B78DA" w:rsidRPr="003813E0" w:rsidRDefault="006B78DA" w:rsidP="003206CC">
      <w:pPr>
        <w:spacing w:line="276" w:lineRule="auto"/>
        <w:rPr>
          <w:rFonts w:ascii="Arial" w:eastAsia="Times New Roman" w:hAnsi="Arial" w:cs="Arial"/>
          <w:lang w:eastAsia="de-DE"/>
        </w:rPr>
      </w:pPr>
    </w:p>
    <w:p w:rsidR="00F924B3" w:rsidRPr="003813E0" w:rsidRDefault="00F924B3" w:rsidP="00F924B3">
      <w:pPr>
        <w:rPr>
          <w:rFonts w:ascii="Arial" w:eastAsia="Times New Roman" w:hAnsi="Arial" w:cs="Arial"/>
          <w:sz w:val="16"/>
          <w:szCs w:val="16"/>
          <w:lang w:eastAsia="de-DE"/>
        </w:rPr>
      </w:pPr>
    </w:p>
    <w:sectPr w:rsidR="00F924B3" w:rsidRPr="003813E0" w:rsidSect="006C17D6">
      <w:pgSz w:w="11906" w:h="16838" w:code="9"/>
      <w:pgMar w:top="1701" w:right="1134" w:bottom="1134" w:left="1418"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768C306" w16cid:durableId="1F1FB2EC"/>
  <w16cid:commentId w16cid:paraId="6414796A" w16cid:durableId="1F1FB27F"/>
  <w16cid:commentId w16cid:paraId="2EA3C0C5" w16cid:durableId="1F1FB39E"/>
  <w16cid:commentId w16cid:paraId="0082BA58" w16cid:durableId="1F1FB280"/>
  <w16cid:commentId w16cid:paraId="3D404909" w16cid:durableId="1F1FB447"/>
  <w16cid:commentId w16cid:paraId="78C923A1" w16cid:durableId="1F1FB281"/>
  <w16cid:commentId w16cid:paraId="78FFE87F" w16cid:durableId="1F1FB576"/>
  <w16cid:commentId w16cid:paraId="7360AFF8" w16cid:durableId="1F1FB5D1"/>
  <w16cid:commentId w16cid:paraId="22BBCEB4" w16cid:durableId="1F1FB603"/>
  <w16cid:commentId w16cid:paraId="15542178" w16cid:durableId="1F1FB62E"/>
  <w16cid:commentId w16cid:paraId="6FA52922" w16cid:durableId="1F1FB652"/>
  <w16cid:commentId w16cid:paraId="61A539E3" w16cid:durableId="1F1FB695"/>
  <w16cid:commentId w16cid:paraId="69D23748" w16cid:durableId="1F1FB6C5"/>
  <w16cid:commentId w16cid:paraId="6D2017D2" w16cid:durableId="1F1FB282"/>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43E8" w:rsidRDefault="00EC43E8" w:rsidP="00CB5FBC">
      <w:r>
        <w:separator/>
      </w:r>
    </w:p>
  </w:endnote>
  <w:endnote w:type="continuationSeparator" w:id="0">
    <w:p w:rsidR="00EC43E8" w:rsidRDefault="00EC43E8" w:rsidP="00CB5FB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43E8" w:rsidRDefault="00EC43E8" w:rsidP="00CB5FBC">
      <w:r>
        <w:separator/>
      </w:r>
    </w:p>
  </w:footnote>
  <w:footnote w:type="continuationSeparator" w:id="0">
    <w:p w:rsidR="00EC43E8" w:rsidRDefault="00EC43E8" w:rsidP="00CB5FBC">
      <w:r>
        <w:continuationSeparator/>
      </w:r>
    </w:p>
  </w:footnote>
  <w:footnote w:id="1">
    <w:p w:rsidR="00EC43E8" w:rsidRDefault="00EC43E8">
      <w:pPr>
        <w:pStyle w:val="Funotentext"/>
      </w:pPr>
      <w:r w:rsidRPr="009B75AD">
        <w:rPr>
          <w:rStyle w:val="Funotenzeichen"/>
        </w:rPr>
        <w:footnoteRef/>
      </w:r>
      <w:r w:rsidRPr="009B75AD">
        <w:t xml:space="preserve"> </w:t>
      </w:r>
      <w:r w:rsidR="00116D0D">
        <w:t>“Gesetz zur Änderung des Erneuerbaren-Energien-Gesetzes, des Kraft-Wärme-Kopplungsgesetzes, des Energiewirtschaftsgesetzes und weit</w:t>
      </w:r>
      <w:r w:rsidR="00116D0D">
        <w:t>e</w:t>
      </w:r>
      <w:r w:rsidR="00116D0D">
        <w:t xml:space="preserve">rer energierechtlicher Vorschriften“ vom 17. Dezember 2018, BGBl I S. 2549. </w:t>
      </w:r>
    </w:p>
  </w:footnote>
  <w:footnote w:id="2">
    <w:p w:rsidR="00EC43E8" w:rsidRPr="0049388B" w:rsidRDefault="00EC43E8" w:rsidP="00E121A7">
      <w:pPr>
        <w:pStyle w:val="Funotentext"/>
        <w:rPr>
          <w:rFonts w:ascii="Arial" w:hAnsi="Arial" w:cs="Arial"/>
          <w:sz w:val="18"/>
          <w:szCs w:val="18"/>
        </w:rPr>
      </w:pPr>
      <w:r w:rsidRPr="0049388B">
        <w:rPr>
          <w:rStyle w:val="Funotenzeichen"/>
          <w:rFonts w:ascii="Arial" w:hAnsi="Arial" w:cs="Arial"/>
          <w:sz w:val="18"/>
          <w:szCs w:val="18"/>
        </w:rPr>
        <w:footnoteRef/>
      </w:r>
      <w:r w:rsidRPr="0049388B">
        <w:rPr>
          <w:rFonts w:ascii="Arial" w:hAnsi="Arial" w:cs="Arial"/>
          <w:sz w:val="18"/>
          <w:szCs w:val="18"/>
        </w:rPr>
        <w:t xml:space="preserve"> In diesem Fall legen Sie dem Fragebogen bitte entsprechende Nachweise bei.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284E8E9E"/>
    <w:lvl w:ilvl="0">
      <w:start w:val="1"/>
      <w:numFmt w:val="bullet"/>
      <w:pStyle w:val="Aufzhlungszeichen5"/>
      <w:lvlText w:val=""/>
      <w:lvlJc w:val="left"/>
      <w:pPr>
        <w:ind w:left="1492" w:hanging="360"/>
      </w:pPr>
      <w:rPr>
        <w:rFonts w:ascii="Symbol" w:hAnsi="Symbol" w:hint="default"/>
      </w:rPr>
    </w:lvl>
  </w:abstractNum>
  <w:abstractNum w:abstractNumId="1">
    <w:nsid w:val="FFFFFF81"/>
    <w:multiLevelType w:val="singleLevel"/>
    <w:tmpl w:val="049E82F0"/>
    <w:lvl w:ilvl="0">
      <w:start w:val="1"/>
      <w:numFmt w:val="bullet"/>
      <w:pStyle w:val="Aufzhlungszeichen4"/>
      <w:lvlText w:val=""/>
      <w:lvlJc w:val="left"/>
      <w:pPr>
        <w:ind w:left="1209" w:hanging="360"/>
      </w:pPr>
      <w:rPr>
        <w:rFonts w:ascii="Symbol" w:hAnsi="Symbol" w:hint="default"/>
      </w:rPr>
    </w:lvl>
  </w:abstractNum>
  <w:abstractNum w:abstractNumId="2">
    <w:nsid w:val="FFFFFF82"/>
    <w:multiLevelType w:val="singleLevel"/>
    <w:tmpl w:val="1E7CD2D6"/>
    <w:lvl w:ilvl="0">
      <w:start w:val="1"/>
      <w:numFmt w:val="bullet"/>
      <w:pStyle w:val="Aufzhlungszeichen3"/>
      <w:lvlText w:val=""/>
      <w:lvlJc w:val="left"/>
      <w:pPr>
        <w:ind w:left="926" w:hanging="360"/>
      </w:pPr>
      <w:rPr>
        <w:rFonts w:ascii="Symbol" w:hAnsi="Symbol" w:hint="default"/>
      </w:rPr>
    </w:lvl>
  </w:abstractNum>
  <w:abstractNum w:abstractNumId="3">
    <w:nsid w:val="FFFFFF83"/>
    <w:multiLevelType w:val="singleLevel"/>
    <w:tmpl w:val="67B8738C"/>
    <w:lvl w:ilvl="0">
      <w:start w:val="1"/>
      <w:numFmt w:val="bullet"/>
      <w:pStyle w:val="Aufzhlungszeichen2"/>
      <w:lvlText w:val=""/>
      <w:lvlJc w:val="left"/>
      <w:pPr>
        <w:ind w:left="643" w:hanging="360"/>
      </w:pPr>
      <w:rPr>
        <w:rFonts w:ascii="Symbol" w:hAnsi="Symbol" w:hint="default"/>
        <w:spacing w:val="-14"/>
        <w:kern w:val="0"/>
        <w:sz w:val="16"/>
      </w:rPr>
    </w:lvl>
  </w:abstractNum>
  <w:abstractNum w:abstractNumId="4">
    <w:nsid w:val="FFFFFF89"/>
    <w:multiLevelType w:val="singleLevel"/>
    <w:tmpl w:val="98404B60"/>
    <w:lvl w:ilvl="0">
      <w:start w:val="1"/>
      <w:numFmt w:val="bullet"/>
      <w:pStyle w:val="Aufzhlungszeichen"/>
      <w:lvlText w:val=""/>
      <w:lvlJc w:val="left"/>
      <w:pPr>
        <w:ind w:left="360" w:hanging="360"/>
      </w:pPr>
      <w:rPr>
        <w:rFonts w:ascii="Symbol" w:hAnsi="Symbol" w:hint="default"/>
        <w:spacing w:val="-14"/>
        <w:kern w:val="0"/>
        <w:sz w:val="16"/>
      </w:rPr>
    </w:lvl>
  </w:abstractNum>
  <w:abstractNum w:abstractNumId="5">
    <w:nsid w:val="012B093E"/>
    <w:multiLevelType w:val="hybridMultilevel"/>
    <w:tmpl w:val="62826ABA"/>
    <w:lvl w:ilvl="0" w:tplc="8B8CFBF2">
      <w:start w:val="1"/>
      <w:numFmt w:val="bullet"/>
      <w:pStyle w:val="Anstriche"/>
      <w:lvlText w:val=""/>
      <w:lvlJc w:val="left"/>
      <w:pPr>
        <w:ind w:left="284" w:hanging="284"/>
      </w:pPr>
      <w:rPr>
        <w:rFonts w:ascii="Symbol" w:hAnsi="Symbol" w:hint="default"/>
        <w:spacing w:val="-20"/>
        <w:position w:val="0"/>
        <w:sz w:val="16"/>
      </w:rPr>
    </w:lvl>
    <w:lvl w:ilvl="1" w:tplc="8BCA37D6">
      <w:start w:val="1"/>
      <w:numFmt w:val="bullet"/>
      <w:lvlText w:val=""/>
      <w:lvlJc w:val="left"/>
      <w:pPr>
        <w:ind w:left="567" w:hanging="283"/>
      </w:pPr>
      <w:rPr>
        <w:rFonts w:ascii="Symbol" w:hAnsi="Symbol" w:hint="default"/>
        <w:spacing w:val="0"/>
        <w:kern w:val="0"/>
        <w:sz w:val="16"/>
      </w:rPr>
    </w:lvl>
    <w:lvl w:ilvl="2" w:tplc="B1E4E698">
      <w:start w:val="1"/>
      <w:numFmt w:val="bullet"/>
      <w:lvlText w:val=""/>
      <w:lvlJc w:val="left"/>
      <w:pPr>
        <w:ind w:left="851" w:hanging="284"/>
      </w:pPr>
      <w:rPr>
        <w:rFonts w:ascii="Symbol" w:hAnsi="Symbol" w:hint="default"/>
        <w:sz w:val="16"/>
        <w:szCs w:val="16"/>
      </w:rPr>
    </w:lvl>
    <w:lvl w:ilvl="3" w:tplc="BCC0AE88">
      <w:start w:val="1"/>
      <w:numFmt w:val="bullet"/>
      <w:lvlText w:val=""/>
      <w:lvlJc w:val="left"/>
      <w:pPr>
        <w:ind w:left="2880" w:hanging="360"/>
      </w:pPr>
      <w:rPr>
        <w:rFonts w:ascii="Symbol" w:hAnsi="Symbol" w:hint="default"/>
      </w:rPr>
    </w:lvl>
    <w:lvl w:ilvl="4" w:tplc="BCC0AE88">
      <w:start w:val="1"/>
      <w:numFmt w:val="bullet"/>
      <w:lvlText w:val=""/>
      <w:lvlJc w:val="left"/>
      <w:pPr>
        <w:ind w:left="3600" w:hanging="360"/>
      </w:pPr>
      <w:rPr>
        <w:rFonts w:ascii="Symbol" w:hAnsi="Symbol" w:hint="default"/>
      </w:rPr>
    </w:lvl>
    <w:lvl w:ilvl="5" w:tplc="BCC0AE88">
      <w:start w:val="1"/>
      <w:numFmt w:val="bullet"/>
      <w:lvlText w:val=""/>
      <w:lvlJc w:val="left"/>
      <w:pPr>
        <w:ind w:left="4320" w:hanging="360"/>
      </w:pPr>
      <w:rPr>
        <w:rFonts w:ascii="Symbol" w:hAnsi="Symbol" w:hint="default"/>
      </w:rPr>
    </w:lvl>
    <w:lvl w:ilvl="6" w:tplc="BCC0AE88">
      <w:start w:val="1"/>
      <w:numFmt w:val="bullet"/>
      <w:lvlText w:val=""/>
      <w:lvlJc w:val="left"/>
      <w:pPr>
        <w:ind w:left="5040" w:hanging="360"/>
      </w:pPr>
      <w:rPr>
        <w:rFonts w:ascii="Symbol" w:hAnsi="Symbol" w:hint="default"/>
      </w:rPr>
    </w:lvl>
    <w:lvl w:ilvl="7" w:tplc="BCC0AE88">
      <w:start w:val="1"/>
      <w:numFmt w:val="bullet"/>
      <w:lvlText w:val=""/>
      <w:lvlJc w:val="left"/>
      <w:pPr>
        <w:ind w:left="5760" w:hanging="360"/>
      </w:pPr>
      <w:rPr>
        <w:rFonts w:ascii="Symbol" w:hAnsi="Symbol" w:hint="default"/>
      </w:rPr>
    </w:lvl>
    <w:lvl w:ilvl="8" w:tplc="BCC0AE88">
      <w:start w:val="1"/>
      <w:numFmt w:val="bullet"/>
      <w:lvlText w:val=""/>
      <w:lvlJc w:val="left"/>
      <w:pPr>
        <w:ind w:left="6480" w:hanging="360"/>
      </w:pPr>
      <w:rPr>
        <w:rFonts w:ascii="Symbol" w:hAnsi="Symbol" w:hint="default"/>
      </w:rPr>
    </w:lvl>
  </w:abstractNum>
  <w:abstractNum w:abstractNumId="6">
    <w:nsid w:val="05635A95"/>
    <w:multiLevelType w:val="hybridMultilevel"/>
    <w:tmpl w:val="7B980F5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09244D2F"/>
    <w:multiLevelType w:val="hybridMultilevel"/>
    <w:tmpl w:val="2B6E99EE"/>
    <w:lvl w:ilvl="0" w:tplc="254087A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0E7848CE"/>
    <w:multiLevelType w:val="hybridMultilevel"/>
    <w:tmpl w:val="8046A2F6"/>
    <w:lvl w:ilvl="0" w:tplc="576066D6">
      <w:start w:val="1"/>
      <w:numFmt w:val="bullet"/>
      <w:lvlText w:val=""/>
      <w:lvlJc w:val="left"/>
      <w:pPr>
        <w:ind w:left="357" w:hanging="357"/>
      </w:pPr>
      <w:rPr>
        <w:rFonts w:ascii="Symbol" w:hAnsi="Symbol" w:hint="default"/>
        <w:sz w:val="16"/>
        <w:szCs w:val="16"/>
      </w:rPr>
    </w:lvl>
    <w:lvl w:ilvl="1" w:tplc="57862B94">
      <w:start w:val="1"/>
      <w:numFmt w:val="bullet"/>
      <w:lvlText w:val=""/>
      <w:lvlJc w:val="left"/>
      <w:pPr>
        <w:ind w:left="720" w:hanging="363"/>
      </w:pPr>
      <w:rPr>
        <w:rFonts w:ascii="Symbol" w:hAnsi="Symbol" w:hint="default"/>
        <w:sz w:val="16"/>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124224FB"/>
    <w:multiLevelType w:val="hybridMultilevel"/>
    <w:tmpl w:val="F6AEFF3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nsid w:val="1379356A"/>
    <w:multiLevelType w:val="hybridMultilevel"/>
    <w:tmpl w:val="CFE6212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nsid w:val="140F34A0"/>
    <w:multiLevelType w:val="multilevel"/>
    <w:tmpl w:val="EFAC3802"/>
    <w:styleLink w:val="111111"/>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sz w:val="16"/>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2">
    <w:nsid w:val="145F37A4"/>
    <w:multiLevelType w:val="hybridMultilevel"/>
    <w:tmpl w:val="694C0E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176F210B"/>
    <w:multiLevelType w:val="hybridMultilevel"/>
    <w:tmpl w:val="0518C160"/>
    <w:lvl w:ilvl="0" w:tplc="B0E85F78">
      <w:start w:val="1"/>
      <w:numFmt w:val="decimal"/>
      <w:lvlText w:val="%1."/>
      <w:lvlJc w:val="left"/>
      <w:pPr>
        <w:ind w:left="284" w:hanging="284"/>
      </w:pPr>
      <w:rPr>
        <w:rFonts w:hint="default"/>
        <w:spacing w:val="-20"/>
        <w:position w:val="0"/>
        <w:sz w:val="22"/>
      </w:rPr>
    </w:lvl>
    <w:lvl w:ilvl="1" w:tplc="8BCA37D6">
      <w:start w:val="1"/>
      <w:numFmt w:val="bullet"/>
      <w:lvlText w:val=""/>
      <w:lvlJc w:val="left"/>
      <w:pPr>
        <w:ind w:left="567" w:hanging="283"/>
      </w:pPr>
      <w:rPr>
        <w:rFonts w:ascii="Symbol" w:hAnsi="Symbol" w:hint="default"/>
        <w:spacing w:val="0"/>
        <w:kern w:val="0"/>
        <w:sz w:val="16"/>
      </w:rPr>
    </w:lvl>
    <w:lvl w:ilvl="2" w:tplc="B1E4E698">
      <w:start w:val="1"/>
      <w:numFmt w:val="bullet"/>
      <w:lvlText w:val=""/>
      <w:lvlJc w:val="left"/>
      <w:pPr>
        <w:ind w:left="851" w:hanging="284"/>
      </w:pPr>
      <w:rPr>
        <w:rFonts w:ascii="Symbol" w:hAnsi="Symbol" w:hint="default"/>
        <w:sz w:val="16"/>
        <w:szCs w:val="16"/>
      </w:rPr>
    </w:lvl>
    <w:lvl w:ilvl="3" w:tplc="BCC0AE88">
      <w:start w:val="1"/>
      <w:numFmt w:val="bullet"/>
      <w:lvlText w:val=""/>
      <w:lvlJc w:val="left"/>
      <w:pPr>
        <w:ind w:left="2880" w:hanging="360"/>
      </w:pPr>
      <w:rPr>
        <w:rFonts w:ascii="Symbol" w:hAnsi="Symbol" w:hint="default"/>
      </w:rPr>
    </w:lvl>
    <w:lvl w:ilvl="4" w:tplc="BCC0AE88">
      <w:start w:val="1"/>
      <w:numFmt w:val="bullet"/>
      <w:lvlText w:val=""/>
      <w:lvlJc w:val="left"/>
      <w:pPr>
        <w:ind w:left="3600" w:hanging="360"/>
      </w:pPr>
      <w:rPr>
        <w:rFonts w:ascii="Symbol" w:hAnsi="Symbol" w:hint="default"/>
      </w:rPr>
    </w:lvl>
    <w:lvl w:ilvl="5" w:tplc="BCC0AE88">
      <w:start w:val="1"/>
      <w:numFmt w:val="bullet"/>
      <w:lvlText w:val=""/>
      <w:lvlJc w:val="left"/>
      <w:pPr>
        <w:ind w:left="4320" w:hanging="360"/>
      </w:pPr>
      <w:rPr>
        <w:rFonts w:ascii="Symbol" w:hAnsi="Symbol" w:hint="default"/>
      </w:rPr>
    </w:lvl>
    <w:lvl w:ilvl="6" w:tplc="BCC0AE88">
      <w:start w:val="1"/>
      <w:numFmt w:val="bullet"/>
      <w:lvlText w:val=""/>
      <w:lvlJc w:val="left"/>
      <w:pPr>
        <w:ind w:left="5040" w:hanging="360"/>
      </w:pPr>
      <w:rPr>
        <w:rFonts w:ascii="Symbol" w:hAnsi="Symbol" w:hint="default"/>
      </w:rPr>
    </w:lvl>
    <w:lvl w:ilvl="7" w:tplc="BCC0AE88">
      <w:start w:val="1"/>
      <w:numFmt w:val="bullet"/>
      <w:lvlText w:val=""/>
      <w:lvlJc w:val="left"/>
      <w:pPr>
        <w:ind w:left="5760" w:hanging="360"/>
      </w:pPr>
      <w:rPr>
        <w:rFonts w:ascii="Symbol" w:hAnsi="Symbol" w:hint="default"/>
      </w:rPr>
    </w:lvl>
    <w:lvl w:ilvl="8" w:tplc="BCC0AE88">
      <w:start w:val="1"/>
      <w:numFmt w:val="bullet"/>
      <w:lvlText w:val=""/>
      <w:lvlJc w:val="left"/>
      <w:pPr>
        <w:ind w:left="6480" w:hanging="360"/>
      </w:pPr>
      <w:rPr>
        <w:rFonts w:ascii="Symbol" w:hAnsi="Symbol" w:hint="default"/>
      </w:rPr>
    </w:lvl>
  </w:abstractNum>
  <w:abstractNum w:abstractNumId="14">
    <w:nsid w:val="20E652A2"/>
    <w:multiLevelType w:val="hybridMultilevel"/>
    <w:tmpl w:val="8F682C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28DC388D"/>
    <w:multiLevelType w:val="multilevel"/>
    <w:tmpl w:val="2688A9B0"/>
    <w:styleLink w:val="Formatvorlage1"/>
    <w:lvl w:ilvl="0">
      <w:start w:val="1"/>
      <w:numFmt w:val="bullet"/>
      <w:lvlText w:val=""/>
      <w:lvlJc w:val="left"/>
      <w:pPr>
        <w:ind w:left="1162" w:hanging="453"/>
      </w:pPr>
      <w:rPr>
        <w:rFonts w:ascii="Symbol" w:hAnsi="Symbol" w:hint="default"/>
        <w:color w:val="auto"/>
      </w:rPr>
    </w:lvl>
    <w:lvl w:ilvl="1">
      <w:start w:val="1"/>
      <w:numFmt w:val="bullet"/>
      <w:lvlText w:val=""/>
      <w:lvlJc w:val="left"/>
      <w:pPr>
        <w:ind w:left="1779" w:hanging="361"/>
      </w:pPr>
      <w:rPr>
        <w:rFonts w:ascii="Symbol" w:hAnsi="Symbol" w:hint="default"/>
      </w:rPr>
    </w:lvl>
    <w:lvl w:ilvl="2">
      <w:start w:val="1"/>
      <w:numFmt w:val="bullet"/>
      <w:lvlText w:val=""/>
      <w:lvlJc w:val="left"/>
      <w:pPr>
        <w:ind w:left="2487" w:hanging="360"/>
      </w:pPr>
      <w:rPr>
        <w:rFonts w:ascii="Symbol" w:hAnsi="Symbol" w:hint="default"/>
      </w:rPr>
    </w:lvl>
    <w:lvl w:ilvl="3">
      <w:start w:val="1"/>
      <w:numFmt w:val="decimal"/>
      <w:lvlText w:val="(%4)"/>
      <w:lvlJc w:val="left"/>
      <w:pPr>
        <w:ind w:left="5367" w:hanging="360"/>
      </w:pPr>
      <w:rPr>
        <w:rFonts w:hint="default"/>
      </w:rPr>
    </w:lvl>
    <w:lvl w:ilvl="4">
      <w:start w:val="1"/>
      <w:numFmt w:val="lowerLetter"/>
      <w:lvlText w:val="(%5)"/>
      <w:lvlJc w:val="left"/>
      <w:pPr>
        <w:ind w:left="5727" w:hanging="360"/>
      </w:pPr>
      <w:rPr>
        <w:rFonts w:hint="default"/>
      </w:rPr>
    </w:lvl>
    <w:lvl w:ilvl="5">
      <w:start w:val="1"/>
      <w:numFmt w:val="lowerRoman"/>
      <w:lvlText w:val="(%6)"/>
      <w:lvlJc w:val="left"/>
      <w:pPr>
        <w:ind w:left="6087" w:hanging="360"/>
      </w:pPr>
      <w:rPr>
        <w:rFonts w:hint="default"/>
      </w:rPr>
    </w:lvl>
    <w:lvl w:ilvl="6">
      <w:start w:val="1"/>
      <w:numFmt w:val="decimal"/>
      <w:lvlText w:val="%7."/>
      <w:lvlJc w:val="left"/>
      <w:pPr>
        <w:ind w:left="6447" w:hanging="360"/>
      </w:pPr>
      <w:rPr>
        <w:rFonts w:hint="default"/>
      </w:rPr>
    </w:lvl>
    <w:lvl w:ilvl="7">
      <w:start w:val="1"/>
      <w:numFmt w:val="lowerLetter"/>
      <w:lvlText w:val="%8."/>
      <w:lvlJc w:val="left"/>
      <w:pPr>
        <w:ind w:left="6807" w:hanging="360"/>
      </w:pPr>
      <w:rPr>
        <w:rFonts w:hint="default"/>
      </w:rPr>
    </w:lvl>
    <w:lvl w:ilvl="8">
      <w:start w:val="1"/>
      <w:numFmt w:val="lowerRoman"/>
      <w:lvlText w:val="%9."/>
      <w:lvlJc w:val="left"/>
      <w:pPr>
        <w:ind w:left="7167" w:hanging="360"/>
      </w:pPr>
      <w:rPr>
        <w:rFonts w:hint="default"/>
      </w:rPr>
    </w:lvl>
  </w:abstractNum>
  <w:abstractNum w:abstractNumId="16">
    <w:nsid w:val="290446F2"/>
    <w:multiLevelType w:val="hybridMultilevel"/>
    <w:tmpl w:val="05B2FF94"/>
    <w:lvl w:ilvl="0" w:tplc="576066D6">
      <w:start w:val="1"/>
      <w:numFmt w:val="bullet"/>
      <w:lvlText w:val=""/>
      <w:lvlJc w:val="left"/>
      <w:pPr>
        <w:ind w:left="357" w:hanging="357"/>
      </w:pPr>
      <w:rPr>
        <w:rFonts w:ascii="Symbol" w:hAnsi="Symbol" w:hint="default"/>
        <w:sz w:val="16"/>
        <w:szCs w:val="16"/>
      </w:rPr>
    </w:lvl>
    <w:lvl w:ilvl="1" w:tplc="852672CE">
      <w:start w:val="1"/>
      <w:numFmt w:val="bullet"/>
      <w:lvlText w:val=""/>
      <w:lvlJc w:val="left"/>
      <w:pPr>
        <w:ind w:left="1440" w:hanging="360"/>
      </w:pPr>
      <w:rPr>
        <w:rFonts w:ascii="Symbol" w:hAnsi="Symbol" w:hint="default"/>
        <w:sz w:val="16"/>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297075B7"/>
    <w:multiLevelType w:val="hybridMultilevel"/>
    <w:tmpl w:val="581808D8"/>
    <w:lvl w:ilvl="0" w:tplc="7DAEE010">
      <w:start w:val="1"/>
      <w:numFmt w:val="decimal"/>
      <w:lvlText w:val="%1."/>
      <w:lvlJc w:val="left"/>
      <w:pPr>
        <w:ind w:left="357" w:hanging="357"/>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nsid w:val="39BA5D36"/>
    <w:multiLevelType w:val="hybridMultilevel"/>
    <w:tmpl w:val="EAD6B71C"/>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nsid w:val="39BF0978"/>
    <w:multiLevelType w:val="hybridMultilevel"/>
    <w:tmpl w:val="C20E4300"/>
    <w:lvl w:ilvl="0" w:tplc="57862B94">
      <w:start w:val="1"/>
      <w:numFmt w:val="bullet"/>
      <w:lvlText w:val=""/>
      <w:lvlJc w:val="left"/>
      <w:pPr>
        <w:ind w:left="720" w:hanging="363"/>
      </w:pPr>
      <w:rPr>
        <w:rFonts w:ascii="Symbol" w:hAnsi="Symbol" w:hint="default"/>
        <w:sz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nsid w:val="3D047AF7"/>
    <w:multiLevelType w:val="hybridMultilevel"/>
    <w:tmpl w:val="8E32B8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nsid w:val="3E191579"/>
    <w:multiLevelType w:val="hybridMultilevel"/>
    <w:tmpl w:val="DD42EE9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nsid w:val="41D84E1D"/>
    <w:multiLevelType w:val="hybridMultilevel"/>
    <w:tmpl w:val="F122459C"/>
    <w:lvl w:ilvl="0" w:tplc="57862B94">
      <w:start w:val="1"/>
      <w:numFmt w:val="bullet"/>
      <w:lvlText w:val=""/>
      <w:lvlJc w:val="left"/>
      <w:pPr>
        <w:ind w:left="720" w:hanging="363"/>
      </w:pPr>
      <w:rPr>
        <w:rFonts w:ascii="Symbol" w:hAnsi="Symbol" w:hint="default"/>
        <w:sz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nsid w:val="47B23F8B"/>
    <w:multiLevelType w:val="multilevel"/>
    <w:tmpl w:val="7A06CED2"/>
    <w:lvl w:ilvl="0">
      <w:start w:val="1"/>
      <w:numFmt w:val="decimal"/>
      <w:pStyle w:val="Aufzhlung"/>
      <w:lvlText w:val="%1."/>
      <w:lvlJc w:val="left"/>
      <w:pPr>
        <w:ind w:left="284" w:hanging="284"/>
      </w:pPr>
      <w:rPr>
        <w:rFonts w:ascii="Calibri" w:hAnsi="Calibri" w:hint="default"/>
        <w:color w:val="auto"/>
      </w:rPr>
    </w:lvl>
    <w:lvl w:ilvl="1">
      <w:start w:val="1"/>
      <w:numFmt w:val="bullet"/>
      <w:lvlText w:val=""/>
      <w:lvlJc w:val="left"/>
      <w:pPr>
        <w:ind w:left="567" w:hanging="283"/>
      </w:pPr>
      <w:rPr>
        <w:rFonts w:ascii="Symbol" w:hAnsi="Symbol" w:hint="default"/>
        <w:color w:val="auto"/>
        <w:spacing w:val="-20"/>
        <w:position w:val="0"/>
        <w:sz w:val="16"/>
      </w:rPr>
    </w:lvl>
    <w:lvl w:ilvl="2">
      <w:start w:val="1"/>
      <w:numFmt w:val="bullet"/>
      <w:lvlText w:val=""/>
      <w:lvlJc w:val="left"/>
      <w:pPr>
        <w:ind w:left="851" w:hanging="284"/>
      </w:pPr>
      <w:rPr>
        <w:rFonts w:ascii="Symbol" w:hAnsi="Symbol" w:hint="default"/>
        <w:sz w:val="16"/>
        <w:szCs w:val="16"/>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4DC546B5"/>
    <w:multiLevelType w:val="hybridMultilevel"/>
    <w:tmpl w:val="75C0D78A"/>
    <w:lvl w:ilvl="0" w:tplc="49DE19FA">
      <w:start w:val="1"/>
      <w:numFmt w:val="bullet"/>
      <w:lvlText w:val=""/>
      <w:lvlJc w:val="left"/>
      <w:pPr>
        <w:ind w:left="357" w:hanging="357"/>
      </w:pPr>
      <w:rPr>
        <w:rFonts w:ascii="Symbol" w:hAnsi="Symbol" w:hint="default"/>
        <w:spacing w:val="-20"/>
        <w:position w:val="0"/>
        <w:sz w:val="16"/>
      </w:rPr>
    </w:lvl>
    <w:lvl w:ilvl="1" w:tplc="B72A40BC">
      <w:start w:val="1"/>
      <w:numFmt w:val="bullet"/>
      <w:lvlText w:val=""/>
      <w:lvlJc w:val="left"/>
      <w:pPr>
        <w:ind w:left="720" w:hanging="363"/>
      </w:pPr>
      <w:rPr>
        <w:rFonts w:ascii="Symbol" w:hAnsi="Symbol" w:hint="default"/>
        <w:spacing w:val="0"/>
        <w:kern w:val="0"/>
        <w:sz w:val="16"/>
      </w:rPr>
    </w:lvl>
    <w:lvl w:ilvl="2" w:tplc="C2747C14">
      <w:start w:val="1"/>
      <w:numFmt w:val="bullet"/>
      <w:lvlText w:val=""/>
      <w:lvlJc w:val="left"/>
      <w:pPr>
        <w:ind w:left="2160" w:hanging="360"/>
      </w:pPr>
      <w:rPr>
        <w:rFonts w:ascii="Symbol" w:hAnsi="Symbol" w:hint="default"/>
        <w:sz w:val="16"/>
        <w:szCs w:val="16"/>
      </w:rPr>
    </w:lvl>
    <w:lvl w:ilvl="3" w:tplc="BCC0AE88">
      <w:start w:val="1"/>
      <w:numFmt w:val="bullet"/>
      <w:lvlText w:val=""/>
      <w:lvlJc w:val="left"/>
      <w:pPr>
        <w:ind w:left="2880" w:hanging="360"/>
      </w:pPr>
      <w:rPr>
        <w:rFonts w:ascii="Symbol" w:hAnsi="Symbol" w:hint="default"/>
      </w:rPr>
    </w:lvl>
    <w:lvl w:ilvl="4" w:tplc="BCC0AE88">
      <w:start w:val="1"/>
      <w:numFmt w:val="bullet"/>
      <w:lvlText w:val=""/>
      <w:lvlJc w:val="left"/>
      <w:pPr>
        <w:ind w:left="3600" w:hanging="360"/>
      </w:pPr>
      <w:rPr>
        <w:rFonts w:ascii="Symbol" w:hAnsi="Symbol" w:hint="default"/>
      </w:rPr>
    </w:lvl>
    <w:lvl w:ilvl="5" w:tplc="BCC0AE88">
      <w:start w:val="1"/>
      <w:numFmt w:val="bullet"/>
      <w:lvlText w:val=""/>
      <w:lvlJc w:val="left"/>
      <w:pPr>
        <w:ind w:left="4320" w:hanging="360"/>
      </w:pPr>
      <w:rPr>
        <w:rFonts w:ascii="Symbol" w:hAnsi="Symbol" w:hint="default"/>
      </w:rPr>
    </w:lvl>
    <w:lvl w:ilvl="6" w:tplc="BCC0AE88">
      <w:start w:val="1"/>
      <w:numFmt w:val="bullet"/>
      <w:lvlText w:val=""/>
      <w:lvlJc w:val="left"/>
      <w:pPr>
        <w:ind w:left="5040" w:hanging="360"/>
      </w:pPr>
      <w:rPr>
        <w:rFonts w:ascii="Symbol" w:hAnsi="Symbol" w:hint="default"/>
      </w:rPr>
    </w:lvl>
    <w:lvl w:ilvl="7" w:tplc="BCC0AE88">
      <w:start w:val="1"/>
      <w:numFmt w:val="bullet"/>
      <w:lvlText w:val=""/>
      <w:lvlJc w:val="left"/>
      <w:pPr>
        <w:ind w:left="5760" w:hanging="360"/>
      </w:pPr>
      <w:rPr>
        <w:rFonts w:ascii="Symbol" w:hAnsi="Symbol" w:hint="default"/>
      </w:rPr>
    </w:lvl>
    <w:lvl w:ilvl="8" w:tplc="BCC0AE88">
      <w:start w:val="1"/>
      <w:numFmt w:val="bullet"/>
      <w:lvlText w:val=""/>
      <w:lvlJc w:val="left"/>
      <w:pPr>
        <w:ind w:left="6480" w:hanging="360"/>
      </w:pPr>
      <w:rPr>
        <w:rFonts w:ascii="Symbol" w:hAnsi="Symbol" w:hint="default"/>
      </w:rPr>
    </w:lvl>
  </w:abstractNum>
  <w:abstractNum w:abstractNumId="25">
    <w:nsid w:val="509107A6"/>
    <w:multiLevelType w:val="multilevel"/>
    <w:tmpl w:val="363ADEE2"/>
    <w:lvl w:ilvl="0">
      <w:start w:val="1"/>
      <w:numFmt w:val="decimal"/>
      <w:pStyle w:val="Gliederung"/>
      <w:lvlText w:val="%1"/>
      <w:lvlJc w:val="left"/>
      <w:pPr>
        <w:ind w:left="284" w:hanging="284"/>
      </w:pPr>
      <w:rPr>
        <w:rFonts w:hint="default"/>
      </w:rPr>
    </w:lvl>
    <w:lvl w:ilvl="1">
      <w:start w:val="1"/>
      <w:numFmt w:val="decimal"/>
      <w:lvlText w:val="%1.%2"/>
      <w:lvlJc w:val="left"/>
      <w:pPr>
        <w:ind w:left="680" w:hanging="396"/>
      </w:pPr>
      <w:rPr>
        <w:rFonts w:hint="default"/>
      </w:rPr>
    </w:lvl>
    <w:lvl w:ilvl="2">
      <w:start w:val="1"/>
      <w:numFmt w:val="decimal"/>
      <w:lvlText w:val="%1.%2.%3."/>
      <w:lvlJc w:val="left"/>
      <w:pPr>
        <w:ind w:left="851" w:hanging="171"/>
      </w:pPr>
      <w:rPr>
        <w:rFonts w:ascii="Calibri" w:hAnsi="Calibri" w:hint="default"/>
        <w:b w:val="0"/>
        <w:i w:val="0"/>
        <w:sz w:val="22"/>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6">
    <w:nsid w:val="5FED63D8"/>
    <w:multiLevelType w:val="hybridMultilevel"/>
    <w:tmpl w:val="645CA966"/>
    <w:lvl w:ilvl="0" w:tplc="57862B94">
      <w:start w:val="1"/>
      <w:numFmt w:val="bullet"/>
      <w:lvlText w:val=""/>
      <w:lvlJc w:val="left"/>
      <w:pPr>
        <w:ind w:left="720" w:hanging="363"/>
      </w:pPr>
      <w:rPr>
        <w:rFonts w:ascii="Symbol" w:hAnsi="Symbol" w:hint="default"/>
        <w:sz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nsid w:val="6A010567"/>
    <w:multiLevelType w:val="hybridMultilevel"/>
    <w:tmpl w:val="01E032EA"/>
    <w:lvl w:ilvl="0" w:tplc="04070001">
      <w:start w:val="1"/>
      <w:numFmt w:val="bullet"/>
      <w:lvlText w:val=""/>
      <w:lvlJc w:val="left"/>
      <w:pPr>
        <w:ind w:left="720" w:hanging="363"/>
      </w:pPr>
      <w:rPr>
        <w:rFonts w:ascii="Symbol" w:hAnsi="Symbol" w:hint="default"/>
        <w:sz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nsid w:val="6EF16E7F"/>
    <w:multiLevelType w:val="hybridMultilevel"/>
    <w:tmpl w:val="8BE678E6"/>
    <w:lvl w:ilvl="0" w:tplc="57862B94">
      <w:start w:val="1"/>
      <w:numFmt w:val="bullet"/>
      <w:lvlText w:val=""/>
      <w:lvlJc w:val="left"/>
      <w:pPr>
        <w:ind w:left="720" w:hanging="363"/>
      </w:pPr>
      <w:rPr>
        <w:rFonts w:ascii="Symbol" w:hAnsi="Symbol" w:hint="default"/>
        <w:sz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nsid w:val="72087AE8"/>
    <w:multiLevelType w:val="hybridMultilevel"/>
    <w:tmpl w:val="F1944C18"/>
    <w:lvl w:ilvl="0" w:tplc="0407000F">
      <w:start w:val="1"/>
      <w:numFmt w:val="decimal"/>
      <w:lvlText w:val="%1."/>
      <w:lvlJc w:val="left"/>
      <w:pPr>
        <w:ind w:left="720" w:hanging="363"/>
      </w:pPr>
      <w:rPr>
        <w:rFonts w:hint="default"/>
        <w:sz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nsid w:val="7CE8202B"/>
    <w:multiLevelType w:val="multilevel"/>
    <w:tmpl w:val="BFBC00D2"/>
    <w:styleLink w:val="1ai"/>
    <w:lvl w:ilvl="0">
      <w:start w:val="1"/>
      <w:numFmt w:val="decimal"/>
      <w:lvlText w:val="%1."/>
      <w:lvlJc w:val="left"/>
      <w:pPr>
        <w:ind w:left="360" w:hanging="360"/>
      </w:pPr>
      <w:rPr>
        <w:rFonts w:ascii="Times New Roman" w:hAnsi="Times New Roman" w:hint="default"/>
        <w:color w:val="auto"/>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4"/>
  </w:num>
  <w:num w:numId="2">
    <w:abstractNumId w:val="3"/>
  </w:num>
  <w:num w:numId="3">
    <w:abstractNumId w:val="2"/>
  </w:num>
  <w:num w:numId="4">
    <w:abstractNumId w:val="1"/>
  </w:num>
  <w:num w:numId="5">
    <w:abstractNumId w:val="0"/>
  </w:num>
  <w:num w:numId="6">
    <w:abstractNumId w:val="11"/>
  </w:num>
  <w:num w:numId="7">
    <w:abstractNumId w:val="30"/>
  </w:num>
  <w:num w:numId="8">
    <w:abstractNumId w:val="15"/>
  </w:num>
  <w:num w:numId="9">
    <w:abstractNumId w:val="25"/>
  </w:num>
  <w:num w:numId="10">
    <w:abstractNumId w:val="23"/>
  </w:num>
  <w:num w:numId="11">
    <w:abstractNumId w:val="24"/>
  </w:num>
  <w:num w:numId="12">
    <w:abstractNumId w:val="16"/>
  </w:num>
  <w:num w:numId="13">
    <w:abstractNumId w:val="8"/>
  </w:num>
  <w:num w:numId="14">
    <w:abstractNumId w:val="26"/>
  </w:num>
  <w:num w:numId="15">
    <w:abstractNumId w:val="19"/>
  </w:num>
  <w:num w:numId="16">
    <w:abstractNumId w:val="22"/>
  </w:num>
  <w:num w:numId="17">
    <w:abstractNumId w:val="28"/>
  </w:num>
  <w:num w:numId="18">
    <w:abstractNumId w:val="27"/>
  </w:num>
  <w:num w:numId="19">
    <w:abstractNumId w:val="9"/>
  </w:num>
  <w:num w:numId="20">
    <w:abstractNumId w:val="29"/>
  </w:num>
  <w:num w:numId="21">
    <w:abstractNumId w:val="10"/>
  </w:num>
  <w:num w:numId="22">
    <w:abstractNumId w:val="21"/>
  </w:num>
  <w:num w:numId="23">
    <w:abstractNumId w:val="6"/>
  </w:num>
  <w:num w:numId="24">
    <w:abstractNumId w:val="17"/>
  </w:num>
  <w:num w:numId="25">
    <w:abstractNumId w:val="5"/>
  </w:num>
  <w:num w:numId="26">
    <w:abstractNumId w:val="25"/>
    <w:lvlOverride w:ilvl="0">
      <w:lvl w:ilvl="0">
        <w:start w:val="1"/>
        <w:numFmt w:val="decimal"/>
        <w:pStyle w:val="Gliederung"/>
        <w:lvlText w:val="%1."/>
        <w:lvlJc w:val="left"/>
        <w:pPr>
          <w:ind w:left="284" w:hanging="284"/>
        </w:pPr>
        <w:rPr>
          <w:rFonts w:hint="default"/>
        </w:rPr>
      </w:lvl>
    </w:lvlOverride>
    <w:lvlOverride w:ilvl="1">
      <w:lvl w:ilvl="1">
        <w:start w:val="1"/>
        <w:numFmt w:val="decimal"/>
        <w:lvlText w:val="%1.%2"/>
        <w:lvlJc w:val="left"/>
        <w:pPr>
          <w:ind w:left="680" w:hanging="396"/>
        </w:pPr>
        <w:rPr>
          <w:rFonts w:hint="default"/>
        </w:rPr>
      </w:lvl>
    </w:lvlOverride>
    <w:lvlOverride w:ilvl="2">
      <w:lvl w:ilvl="2">
        <w:start w:val="1"/>
        <w:numFmt w:val="decimal"/>
        <w:lvlText w:val="%1.%2.%3."/>
        <w:lvlJc w:val="left"/>
        <w:pPr>
          <w:ind w:left="737" w:hanging="57"/>
        </w:pPr>
        <w:rPr>
          <w:rFonts w:ascii="Calibri" w:hAnsi="Calibri" w:hint="default"/>
          <w:b w:val="0"/>
          <w:i w:val="0"/>
          <w:sz w:val="22"/>
        </w:rPr>
      </w:lvl>
    </w:lvlOverride>
    <w:lvlOverride w:ilvl="3">
      <w:lvl w:ilvl="3">
        <w:start w:val="1"/>
        <w:numFmt w:val="decimal"/>
        <w:lvlText w:val="%1.%2.%3.%4."/>
        <w:lvlJc w:val="left"/>
        <w:pPr>
          <w:ind w:left="2088" w:hanging="648"/>
        </w:pPr>
        <w:rPr>
          <w:rFonts w:hint="default"/>
        </w:rPr>
      </w:lvl>
    </w:lvlOverride>
    <w:lvlOverride w:ilvl="4">
      <w:lvl w:ilvl="4">
        <w:start w:val="1"/>
        <w:numFmt w:val="decimal"/>
        <w:lvlText w:val="%1.%2.%3.%4.%5."/>
        <w:lvlJc w:val="left"/>
        <w:pPr>
          <w:ind w:left="2592" w:hanging="792"/>
        </w:pPr>
        <w:rPr>
          <w:rFonts w:hint="default"/>
        </w:rPr>
      </w:lvl>
    </w:lvlOverride>
    <w:lvlOverride w:ilvl="5">
      <w:lvl w:ilvl="5">
        <w:start w:val="1"/>
        <w:numFmt w:val="decimal"/>
        <w:lvlText w:val="%1.%2.%3.%4.%5.%6."/>
        <w:lvlJc w:val="left"/>
        <w:pPr>
          <w:ind w:left="3096" w:hanging="936"/>
        </w:pPr>
        <w:rPr>
          <w:rFonts w:hint="default"/>
        </w:rPr>
      </w:lvl>
    </w:lvlOverride>
    <w:lvlOverride w:ilvl="6">
      <w:lvl w:ilvl="6">
        <w:start w:val="1"/>
        <w:numFmt w:val="decimal"/>
        <w:lvlText w:val="%1.%2.%3.%4.%5.%6.%7."/>
        <w:lvlJc w:val="left"/>
        <w:pPr>
          <w:ind w:left="3600" w:hanging="1080"/>
        </w:pPr>
        <w:rPr>
          <w:rFonts w:hint="default"/>
        </w:rPr>
      </w:lvl>
    </w:lvlOverride>
    <w:lvlOverride w:ilvl="7">
      <w:lvl w:ilvl="7">
        <w:start w:val="1"/>
        <w:numFmt w:val="decimal"/>
        <w:lvlText w:val="%1.%2.%3.%4.%5.%6.%7.%8."/>
        <w:lvlJc w:val="left"/>
        <w:pPr>
          <w:ind w:left="4104" w:hanging="1224"/>
        </w:pPr>
        <w:rPr>
          <w:rFonts w:hint="default"/>
        </w:rPr>
      </w:lvl>
    </w:lvlOverride>
    <w:lvlOverride w:ilvl="8">
      <w:lvl w:ilvl="8">
        <w:start w:val="1"/>
        <w:numFmt w:val="decimal"/>
        <w:lvlText w:val="%1.%2.%3.%4.%5.%6.%7.%8.%9."/>
        <w:lvlJc w:val="left"/>
        <w:pPr>
          <w:ind w:left="4680" w:hanging="1440"/>
        </w:pPr>
        <w:rPr>
          <w:rFonts w:hint="default"/>
        </w:rPr>
      </w:lvl>
    </w:lvlOverride>
  </w:num>
  <w:num w:numId="27">
    <w:abstractNumId w:val="13"/>
  </w:num>
  <w:num w:numId="28">
    <w:abstractNumId w:val="7"/>
  </w:num>
  <w:num w:numId="29">
    <w:abstractNumId w:val="20"/>
  </w:num>
  <w:num w:numId="30">
    <w:abstractNumId w:val="14"/>
  </w:num>
  <w:num w:numId="31">
    <w:abstractNumId w:val="12"/>
  </w:num>
  <w:num w:numId="32">
    <w:abstractNumId w:val="18"/>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onstanze Hartmann">
    <w15:presenceInfo w15:providerId="AD" w15:userId="S-1-5-21-3209201064-3103696805-3682313631-2833"/>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09"/>
  <w:autoHyphenation/>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F924B3"/>
    <w:rsid w:val="000057CB"/>
    <w:rsid w:val="00005F44"/>
    <w:rsid w:val="00006C5F"/>
    <w:rsid w:val="00011E46"/>
    <w:rsid w:val="000139B6"/>
    <w:rsid w:val="00022205"/>
    <w:rsid w:val="0002415E"/>
    <w:rsid w:val="00033D27"/>
    <w:rsid w:val="00051334"/>
    <w:rsid w:val="00051B17"/>
    <w:rsid w:val="00057016"/>
    <w:rsid w:val="00060755"/>
    <w:rsid w:val="00060AE8"/>
    <w:rsid w:val="00073FA2"/>
    <w:rsid w:val="00074DC1"/>
    <w:rsid w:val="00091672"/>
    <w:rsid w:val="00097DA4"/>
    <w:rsid w:val="000A0311"/>
    <w:rsid w:val="000A2F60"/>
    <w:rsid w:val="000A3E6D"/>
    <w:rsid w:val="000A5E10"/>
    <w:rsid w:val="000A6F92"/>
    <w:rsid w:val="000B1718"/>
    <w:rsid w:val="000B404B"/>
    <w:rsid w:val="000C17DA"/>
    <w:rsid w:val="000C4879"/>
    <w:rsid w:val="000D34B9"/>
    <w:rsid w:val="000D4EE2"/>
    <w:rsid w:val="000E1502"/>
    <w:rsid w:val="000E2EBB"/>
    <w:rsid w:val="000E5D3B"/>
    <w:rsid w:val="000E6BCF"/>
    <w:rsid w:val="000E7191"/>
    <w:rsid w:val="000F617E"/>
    <w:rsid w:val="000F79BB"/>
    <w:rsid w:val="00100927"/>
    <w:rsid w:val="001010F5"/>
    <w:rsid w:val="001136A3"/>
    <w:rsid w:val="00116D0D"/>
    <w:rsid w:val="00121CD9"/>
    <w:rsid w:val="001227D6"/>
    <w:rsid w:val="00133AFA"/>
    <w:rsid w:val="00136E0D"/>
    <w:rsid w:val="00140216"/>
    <w:rsid w:val="0014067B"/>
    <w:rsid w:val="0015366B"/>
    <w:rsid w:val="00156E31"/>
    <w:rsid w:val="00163963"/>
    <w:rsid w:val="001645C9"/>
    <w:rsid w:val="0016478F"/>
    <w:rsid w:val="00167814"/>
    <w:rsid w:val="00174A97"/>
    <w:rsid w:val="001817D1"/>
    <w:rsid w:val="00182B58"/>
    <w:rsid w:val="001862FF"/>
    <w:rsid w:val="00186310"/>
    <w:rsid w:val="0019307E"/>
    <w:rsid w:val="00193664"/>
    <w:rsid w:val="001A28BB"/>
    <w:rsid w:val="001A29CE"/>
    <w:rsid w:val="001A347D"/>
    <w:rsid w:val="001A47BD"/>
    <w:rsid w:val="001A49C0"/>
    <w:rsid w:val="001B1879"/>
    <w:rsid w:val="001B7FD8"/>
    <w:rsid w:val="001D7C22"/>
    <w:rsid w:val="001E2153"/>
    <w:rsid w:val="001E2322"/>
    <w:rsid w:val="001E351D"/>
    <w:rsid w:val="001E35E9"/>
    <w:rsid w:val="001E47C2"/>
    <w:rsid w:val="001F4327"/>
    <w:rsid w:val="002008B8"/>
    <w:rsid w:val="00205AF6"/>
    <w:rsid w:val="0020787A"/>
    <w:rsid w:val="002121A1"/>
    <w:rsid w:val="00212717"/>
    <w:rsid w:val="00212A80"/>
    <w:rsid w:val="0021399D"/>
    <w:rsid w:val="00213B85"/>
    <w:rsid w:val="00215176"/>
    <w:rsid w:val="00215F26"/>
    <w:rsid w:val="002163E0"/>
    <w:rsid w:val="00216629"/>
    <w:rsid w:val="0024078B"/>
    <w:rsid w:val="002464AC"/>
    <w:rsid w:val="00246E53"/>
    <w:rsid w:val="00247EE5"/>
    <w:rsid w:val="00252E0D"/>
    <w:rsid w:val="0025342E"/>
    <w:rsid w:val="00257BC5"/>
    <w:rsid w:val="0026142B"/>
    <w:rsid w:val="002702B6"/>
    <w:rsid w:val="00283A98"/>
    <w:rsid w:val="002A21BB"/>
    <w:rsid w:val="002A3897"/>
    <w:rsid w:val="002B11BB"/>
    <w:rsid w:val="002B5E37"/>
    <w:rsid w:val="002C3521"/>
    <w:rsid w:val="002D03E4"/>
    <w:rsid w:val="002E53D5"/>
    <w:rsid w:val="002E5AC2"/>
    <w:rsid w:val="0030239A"/>
    <w:rsid w:val="003043F8"/>
    <w:rsid w:val="003047FA"/>
    <w:rsid w:val="003066B6"/>
    <w:rsid w:val="00314B79"/>
    <w:rsid w:val="003164F6"/>
    <w:rsid w:val="003179E7"/>
    <w:rsid w:val="00320393"/>
    <w:rsid w:val="003206CC"/>
    <w:rsid w:val="0032269C"/>
    <w:rsid w:val="003248AE"/>
    <w:rsid w:val="003252B1"/>
    <w:rsid w:val="00346AF5"/>
    <w:rsid w:val="003513B1"/>
    <w:rsid w:val="003556F5"/>
    <w:rsid w:val="003562E7"/>
    <w:rsid w:val="00360855"/>
    <w:rsid w:val="00364848"/>
    <w:rsid w:val="00377BCB"/>
    <w:rsid w:val="003813E0"/>
    <w:rsid w:val="00381E34"/>
    <w:rsid w:val="00387EC1"/>
    <w:rsid w:val="003906AA"/>
    <w:rsid w:val="003926CD"/>
    <w:rsid w:val="00393880"/>
    <w:rsid w:val="00394E0E"/>
    <w:rsid w:val="00395E6B"/>
    <w:rsid w:val="00396D95"/>
    <w:rsid w:val="003A023C"/>
    <w:rsid w:val="003B4720"/>
    <w:rsid w:val="003C58B5"/>
    <w:rsid w:val="003C59F1"/>
    <w:rsid w:val="003D0663"/>
    <w:rsid w:val="003D3C13"/>
    <w:rsid w:val="003F5128"/>
    <w:rsid w:val="003F5B98"/>
    <w:rsid w:val="00403513"/>
    <w:rsid w:val="0040751A"/>
    <w:rsid w:val="00414DA5"/>
    <w:rsid w:val="0041592F"/>
    <w:rsid w:val="004175CC"/>
    <w:rsid w:val="004255B7"/>
    <w:rsid w:val="00425A57"/>
    <w:rsid w:val="00437FDA"/>
    <w:rsid w:val="00440084"/>
    <w:rsid w:val="00461441"/>
    <w:rsid w:val="00473823"/>
    <w:rsid w:val="0048777C"/>
    <w:rsid w:val="00492199"/>
    <w:rsid w:val="0049388B"/>
    <w:rsid w:val="004944C9"/>
    <w:rsid w:val="00495220"/>
    <w:rsid w:val="004A1DB5"/>
    <w:rsid w:val="004A514A"/>
    <w:rsid w:val="004B3F1E"/>
    <w:rsid w:val="004B400A"/>
    <w:rsid w:val="004B5A29"/>
    <w:rsid w:val="004C01AE"/>
    <w:rsid w:val="004C2253"/>
    <w:rsid w:val="004C2411"/>
    <w:rsid w:val="004C36E0"/>
    <w:rsid w:val="004C4285"/>
    <w:rsid w:val="004D763A"/>
    <w:rsid w:val="004E48DC"/>
    <w:rsid w:val="004E5BE9"/>
    <w:rsid w:val="00502682"/>
    <w:rsid w:val="00521F5E"/>
    <w:rsid w:val="00525DCF"/>
    <w:rsid w:val="00527C3B"/>
    <w:rsid w:val="005302D4"/>
    <w:rsid w:val="005332EE"/>
    <w:rsid w:val="0054126D"/>
    <w:rsid w:val="00545293"/>
    <w:rsid w:val="005474AA"/>
    <w:rsid w:val="005554AF"/>
    <w:rsid w:val="005558E3"/>
    <w:rsid w:val="00562122"/>
    <w:rsid w:val="00570DE1"/>
    <w:rsid w:val="00571624"/>
    <w:rsid w:val="005859EB"/>
    <w:rsid w:val="00590B4B"/>
    <w:rsid w:val="00593606"/>
    <w:rsid w:val="00596B1E"/>
    <w:rsid w:val="005A79AD"/>
    <w:rsid w:val="005B5D5D"/>
    <w:rsid w:val="005B5F71"/>
    <w:rsid w:val="005C1D29"/>
    <w:rsid w:val="005C27D7"/>
    <w:rsid w:val="005C2C23"/>
    <w:rsid w:val="005C38C4"/>
    <w:rsid w:val="005C3E8F"/>
    <w:rsid w:val="005D5560"/>
    <w:rsid w:val="005D636B"/>
    <w:rsid w:val="005D6C15"/>
    <w:rsid w:val="005F405D"/>
    <w:rsid w:val="005F5625"/>
    <w:rsid w:val="005F5714"/>
    <w:rsid w:val="00603657"/>
    <w:rsid w:val="006054E4"/>
    <w:rsid w:val="00606833"/>
    <w:rsid w:val="00621CAC"/>
    <w:rsid w:val="00625062"/>
    <w:rsid w:val="00631482"/>
    <w:rsid w:val="006345A1"/>
    <w:rsid w:val="00635272"/>
    <w:rsid w:val="006354A2"/>
    <w:rsid w:val="006456D1"/>
    <w:rsid w:val="00651783"/>
    <w:rsid w:val="00651867"/>
    <w:rsid w:val="00652A98"/>
    <w:rsid w:val="006600F9"/>
    <w:rsid w:val="00662172"/>
    <w:rsid w:val="0066444E"/>
    <w:rsid w:val="00664EDC"/>
    <w:rsid w:val="00666AE9"/>
    <w:rsid w:val="00671B41"/>
    <w:rsid w:val="00673E42"/>
    <w:rsid w:val="0067564B"/>
    <w:rsid w:val="00677B94"/>
    <w:rsid w:val="00685BCD"/>
    <w:rsid w:val="006A2548"/>
    <w:rsid w:val="006A577A"/>
    <w:rsid w:val="006B00DD"/>
    <w:rsid w:val="006B479C"/>
    <w:rsid w:val="006B5A18"/>
    <w:rsid w:val="006B78DA"/>
    <w:rsid w:val="006C17D6"/>
    <w:rsid w:val="006D084E"/>
    <w:rsid w:val="006D139B"/>
    <w:rsid w:val="006E2B76"/>
    <w:rsid w:val="006E74BD"/>
    <w:rsid w:val="006F3787"/>
    <w:rsid w:val="00701F66"/>
    <w:rsid w:val="007056FC"/>
    <w:rsid w:val="0071197D"/>
    <w:rsid w:val="00723C36"/>
    <w:rsid w:val="007255F0"/>
    <w:rsid w:val="007257FC"/>
    <w:rsid w:val="00731991"/>
    <w:rsid w:val="00742111"/>
    <w:rsid w:val="007469A5"/>
    <w:rsid w:val="00746FEB"/>
    <w:rsid w:val="00747D27"/>
    <w:rsid w:val="00750AC6"/>
    <w:rsid w:val="00751839"/>
    <w:rsid w:val="00751D93"/>
    <w:rsid w:val="00756B06"/>
    <w:rsid w:val="00760C2D"/>
    <w:rsid w:val="00764315"/>
    <w:rsid w:val="00771FCB"/>
    <w:rsid w:val="00784AD8"/>
    <w:rsid w:val="00785B7A"/>
    <w:rsid w:val="0078763C"/>
    <w:rsid w:val="00796F45"/>
    <w:rsid w:val="007A1F40"/>
    <w:rsid w:val="007B61A1"/>
    <w:rsid w:val="007C39D3"/>
    <w:rsid w:val="007D7BDC"/>
    <w:rsid w:val="007E0C0C"/>
    <w:rsid w:val="007E0C87"/>
    <w:rsid w:val="007E638E"/>
    <w:rsid w:val="007E6401"/>
    <w:rsid w:val="007F06BB"/>
    <w:rsid w:val="007F0CEE"/>
    <w:rsid w:val="00800558"/>
    <w:rsid w:val="00811760"/>
    <w:rsid w:val="00811ADF"/>
    <w:rsid w:val="008240D7"/>
    <w:rsid w:val="00824F4E"/>
    <w:rsid w:val="008258FF"/>
    <w:rsid w:val="00833671"/>
    <w:rsid w:val="008340F5"/>
    <w:rsid w:val="00837955"/>
    <w:rsid w:val="008419D8"/>
    <w:rsid w:val="008429EB"/>
    <w:rsid w:val="00845C2C"/>
    <w:rsid w:val="00850440"/>
    <w:rsid w:val="00853ECF"/>
    <w:rsid w:val="00856E42"/>
    <w:rsid w:val="00860695"/>
    <w:rsid w:val="008606AF"/>
    <w:rsid w:val="0086262A"/>
    <w:rsid w:val="00872B0A"/>
    <w:rsid w:val="0087453F"/>
    <w:rsid w:val="0088003A"/>
    <w:rsid w:val="008806E7"/>
    <w:rsid w:val="008814B7"/>
    <w:rsid w:val="00882F30"/>
    <w:rsid w:val="00887AB4"/>
    <w:rsid w:val="008A1D18"/>
    <w:rsid w:val="008A2B4F"/>
    <w:rsid w:val="008B0ED7"/>
    <w:rsid w:val="008B31B1"/>
    <w:rsid w:val="008B41BB"/>
    <w:rsid w:val="008B508C"/>
    <w:rsid w:val="008D0079"/>
    <w:rsid w:val="008D5048"/>
    <w:rsid w:val="008D674D"/>
    <w:rsid w:val="008E4A67"/>
    <w:rsid w:val="008F279F"/>
    <w:rsid w:val="008F40D9"/>
    <w:rsid w:val="0090282E"/>
    <w:rsid w:val="009028A8"/>
    <w:rsid w:val="00905FA6"/>
    <w:rsid w:val="00910D06"/>
    <w:rsid w:val="0091409E"/>
    <w:rsid w:val="00921112"/>
    <w:rsid w:val="00921A3F"/>
    <w:rsid w:val="00932C69"/>
    <w:rsid w:val="00934A46"/>
    <w:rsid w:val="00934E3D"/>
    <w:rsid w:val="00944E83"/>
    <w:rsid w:val="009451D5"/>
    <w:rsid w:val="009458CE"/>
    <w:rsid w:val="00945CD9"/>
    <w:rsid w:val="00951230"/>
    <w:rsid w:val="00953D7A"/>
    <w:rsid w:val="00954653"/>
    <w:rsid w:val="009650F6"/>
    <w:rsid w:val="009733CF"/>
    <w:rsid w:val="0098144D"/>
    <w:rsid w:val="0099372E"/>
    <w:rsid w:val="009952A6"/>
    <w:rsid w:val="009A78F7"/>
    <w:rsid w:val="009B75AD"/>
    <w:rsid w:val="009C385F"/>
    <w:rsid w:val="009C3EFE"/>
    <w:rsid w:val="009D009C"/>
    <w:rsid w:val="009D5B67"/>
    <w:rsid w:val="009E35AA"/>
    <w:rsid w:val="009F0DC8"/>
    <w:rsid w:val="00A02BC1"/>
    <w:rsid w:val="00A02E27"/>
    <w:rsid w:val="00A02E35"/>
    <w:rsid w:val="00A14914"/>
    <w:rsid w:val="00A14D45"/>
    <w:rsid w:val="00A14F2C"/>
    <w:rsid w:val="00A24ED9"/>
    <w:rsid w:val="00A30D79"/>
    <w:rsid w:val="00A33256"/>
    <w:rsid w:val="00A334C4"/>
    <w:rsid w:val="00A45743"/>
    <w:rsid w:val="00A54C38"/>
    <w:rsid w:val="00A5621D"/>
    <w:rsid w:val="00A57847"/>
    <w:rsid w:val="00A6538A"/>
    <w:rsid w:val="00A70670"/>
    <w:rsid w:val="00A73D32"/>
    <w:rsid w:val="00A818FC"/>
    <w:rsid w:val="00A84E7B"/>
    <w:rsid w:val="00A8545E"/>
    <w:rsid w:val="00A91CC2"/>
    <w:rsid w:val="00A9485D"/>
    <w:rsid w:val="00A95805"/>
    <w:rsid w:val="00A96655"/>
    <w:rsid w:val="00AB74F1"/>
    <w:rsid w:val="00AC14B5"/>
    <w:rsid w:val="00AC6D85"/>
    <w:rsid w:val="00AC72BC"/>
    <w:rsid w:val="00AD0314"/>
    <w:rsid w:val="00AD4DB3"/>
    <w:rsid w:val="00AE4F7C"/>
    <w:rsid w:val="00AF56F1"/>
    <w:rsid w:val="00AF7A97"/>
    <w:rsid w:val="00B13B92"/>
    <w:rsid w:val="00B14F5F"/>
    <w:rsid w:val="00B15F61"/>
    <w:rsid w:val="00B27A4E"/>
    <w:rsid w:val="00B3146B"/>
    <w:rsid w:val="00B34D23"/>
    <w:rsid w:val="00B40507"/>
    <w:rsid w:val="00B4156C"/>
    <w:rsid w:val="00B4380D"/>
    <w:rsid w:val="00B468BA"/>
    <w:rsid w:val="00B51317"/>
    <w:rsid w:val="00B517F8"/>
    <w:rsid w:val="00B6465A"/>
    <w:rsid w:val="00B65468"/>
    <w:rsid w:val="00B65E0E"/>
    <w:rsid w:val="00B74D5A"/>
    <w:rsid w:val="00B752D3"/>
    <w:rsid w:val="00B85337"/>
    <w:rsid w:val="00B87773"/>
    <w:rsid w:val="00B9034A"/>
    <w:rsid w:val="00B94170"/>
    <w:rsid w:val="00B973D5"/>
    <w:rsid w:val="00BA7CC9"/>
    <w:rsid w:val="00BB3038"/>
    <w:rsid w:val="00BC4712"/>
    <w:rsid w:val="00BC5A1B"/>
    <w:rsid w:val="00BF312A"/>
    <w:rsid w:val="00BF3606"/>
    <w:rsid w:val="00C0785C"/>
    <w:rsid w:val="00C148EB"/>
    <w:rsid w:val="00C16567"/>
    <w:rsid w:val="00C205BB"/>
    <w:rsid w:val="00C247F0"/>
    <w:rsid w:val="00C4167B"/>
    <w:rsid w:val="00C44995"/>
    <w:rsid w:val="00C46327"/>
    <w:rsid w:val="00C46FCB"/>
    <w:rsid w:val="00C50A0C"/>
    <w:rsid w:val="00C515F5"/>
    <w:rsid w:val="00C56A1E"/>
    <w:rsid w:val="00C57FDE"/>
    <w:rsid w:val="00C67B12"/>
    <w:rsid w:val="00C8254F"/>
    <w:rsid w:val="00C85B32"/>
    <w:rsid w:val="00C903E6"/>
    <w:rsid w:val="00C97043"/>
    <w:rsid w:val="00CA08DE"/>
    <w:rsid w:val="00CA3C59"/>
    <w:rsid w:val="00CA5987"/>
    <w:rsid w:val="00CB5FBC"/>
    <w:rsid w:val="00CB60C7"/>
    <w:rsid w:val="00CC236A"/>
    <w:rsid w:val="00CC2DB9"/>
    <w:rsid w:val="00CC4101"/>
    <w:rsid w:val="00CC53E9"/>
    <w:rsid w:val="00CD0968"/>
    <w:rsid w:val="00CD5BCF"/>
    <w:rsid w:val="00CE4780"/>
    <w:rsid w:val="00CE6FDE"/>
    <w:rsid w:val="00CF05D4"/>
    <w:rsid w:val="00CF0F5E"/>
    <w:rsid w:val="00CF305E"/>
    <w:rsid w:val="00CF45FA"/>
    <w:rsid w:val="00CF5B6A"/>
    <w:rsid w:val="00D0139A"/>
    <w:rsid w:val="00D01668"/>
    <w:rsid w:val="00D0399C"/>
    <w:rsid w:val="00D10E57"/>
    <w:rsid w:val="00D1412F"/>
    <w:rsid w:val="00D31430"/>
    <w:rsid w:val="00D33CCC"/>
    <w:rsid w:val="00D443C8"/>
    <w:rsid w:val="00D4458D"/>
    <w:rsid w:val="00D620EF"/>
    <w:rsid w:val="00D70AA1"/>
    <w:rsid w:val="00D70B4B"/>
    <w:rsid w:val="00D850E1"/>
    <w:rsid w:val="00D93713"/>
    <w:rsid w:val="00DA3A92"/>
    <w:rsid w:val="00DA46A7"/>
    <w:rsid w:val="00DA72D3"/>
    <w:rsid w:val="00DB6A90"/>
    <w:rsid w:val="00DC0AD4"/>
    <w:rsid w:val="00DC0E67"/>
    <w:rsid w:val="00DC1EA5"/>
    <w:rsid w:val="00DC4B30"/>
    <w:rsid w:val="00DD23DF"/>
    <w:rsid w:val="00DE1719"/>
    <w:rsid w:val="00DE714A"/>
    <w:rsid w:val="00DF032B"/>
    <w:rsid w:val="00DF05B1"/>
    <w:rsid w:val="00E03AED"/>
    <w:rsid w:val="00E0454A"/>
    <w:rsid w:val="00E06383"/>
    <w:rsid w:val="00E121A7"/>
    <w:rsid w:val="00E12A57"/>
    <w:rsid w:val="00E162AB"/>
    <w:rsid w:val="00E23E9B"/>
    <w:rsid w:val="00E24445"/>
    <w:rsid w:val="00E332F7"/>
    <w:rsid w:val="00E348C5"/>
    <w:rsid w:val="00E436E5"/>
    <w:rsid w:val="00E50E49"/>
    <w:rsid w:val="00E61504"/>
    <w:rsid w:val="00E65885"/>
    <w:rsid w:val="00E72901"/>
    <w:rsid w:val="00E759DD"/>
    <w:rsid w:val="00E82541"/>
    <w:rsid w:val="00E82E67"/>
    <w:rsid w:val="00E83097"/>
    <w:rsid w:val="00EA42FE"/>
    <w:rsid w:val="00EA4390"/>
    <w:rsid w:val="00EA509D"/>
    <w:rsid w:val="00EB62D1"/>
    <w:rsid w:val="00EB6671"/>
    <w:rsid w:val="00EB69DE"/>
    <w:rsid w:val="00EC305C"/>
    <w:rsid w:val="00EC43E8"/>
    <w:rsid w:val="00ED1D64"/>
    <w:rsid w:val="00ED3CA1"/>
    <w:rsid w:val="00EE617E"/>
    <w:rsid w:val="00EE6E2F"/>
    <w:rsid w:val="00EF22EE"/>
    <w:rsid w:val="00EF5ADF"/>
    <w:rsid w:val="00F00253"/>
    <w:rsid w:val="00F027C3"/>
    <w:rsid w:val="00F07BE5"/>
    <w:rsid w:val="00F12312"/>
    <w:rsid w:val="00F14701"/>
    <w:rsid w:val="00F2082F"/>
    <w:rsid w:val="00F240DA"/>
    <w:rsid w:val="00F300C5"/>
    <w:rsid w:val="00F33662"/>
    <w:rsid w:val="00F42261"/>
    <w:rsid w:val="00F50A40"/>
    <w:rsid w:val="00F53D2C"/>
    <w:rsid w:val="00F55D5F"/>
    <w:rsid w:val="00F57536"/>
    <w:rsid w:val="00F61C83"/>
    <w:rsid w:val="00F801B6"/>
    <w:rsid w:val="00F924B3"/>
    <w:rsid w:val="00F938D5"/>
    <w:rsid w:val="00F964A0"/>
    <w:rsid w:val="00FA0081"/>
    <w:rsid w:val="00FA3674"/>
    <w:rsid w:val="00FB0786"/>
    <w:rsid w:val="00FB5FA5"/>
    <w:rsid w:val="00FB79D7"/>
    <w:rsid w:val="00FC3EBE"/>
    <w:rsid w:val="00FC5010"/>
    <w:rsid w:val="00FC5DBA"/>
    <w:rsid w:val="00FD00D3"/>
    <w:rsid w:val="00FD7066"/>
    <w:rsid w:val="00FF5582"/>
    <w:rsid w:val="00FF764E"/>
    <w:rsid w:val="00FF7B01"/>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docDefaults>
  <w:latentStyles w:defLockedState="0" w:defUIPriority="7"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lsdException w:name="heading 5" w:uiPriority="9"/>
    <w:lsdException w:name="heading 6" w:uiPriority="9"/>
    <w:lsdException w:name="heading 7" w:uiPriority="9"/>
    <w:lsdException w:name="heading 9" w:qFormat="1"/>
    <w:lsdException w:name="footnote text" w:uiPriority="0"/>
    <w:lsdException w:name="header" w:uiPriority="99"/>
    <w:lsdException w:name="footer" w:uiPriority="99"/>
    <w:lsdException w:name="caption" w:qFormat="1"/>
    <w:lsdException w:name="footnote reference" w:uiPriority="0"/>
    <w:lsdException w:name="endnote reference" w:uiPriority="99"/>
    <w:lsdException w:name="endnote text" w:uiPriority="99"/>
    <w:lsdException w:name="List" w:uiPriority="99"/>
    <w:lsdException w:name="List Bullet" w:uiPriority="99"/>
    <w:lsdException w:name="List 2" w:uiPriority="99"/>
    <w:lsdException w:name="List Bullet 2" w:uiPriority="99"/>
    <w:lsdException w:name="List Bullet 3" w:uiPriority="99"/>
    <w:lsdException w:name="List Bullet 4" w:uiPriority="99"/>
    <w:lsdException w:name="List Bullet 5" w:uiPriority="99"/>
    <w:lsdException w:name="Title" w:semiHidden="0" w:uiPriority="10" w:unhideWhenUsed="0"/>
    <w:lsdException w:name="Default Paragraph Font" w:uiPriority="1"/>
    <w:lsdException w:name="Subtitle" w:semiHidden="0" w:unhideWhenUsed="0"/>
    <w:lsdException w:name="Note Heading" w:uiPriority="99"/>
    <w:lsdException w:name="Strong" w:semiHidden="0" w:unhideWhenUsed="0"/>
    <w:lsdException w:name="Emphasis" w:semiHidden="0" w:uiPriority="20" w:unhideWhenUsed="0"/>
    <w:lsdException w:name="HTML Top of Form" w:uiPriority="99"/>
    <w:lsdException w:name="HTML Bottom of Form" w:uiPriority="99"/>
    <w:lsdException w:name="Normal (Web)"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59" w:unhideWhenUsed="0"/>
    <w:lsdException w:name="Table Theme" w:uiPriority="99"/>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TOC Heading" w:qFormat="1"/>
  </w:latentStyles>
  <w:style w:type="paragraph" w:default="1" w:styleId="Standard">
    <w:name w:val="Normal"/>
    <w:qFormat/>
    <w:rsid w:val="00B13B92"/>
  </w:style>
  <w:style w:type="paragraph" w:styleId="berschrift1">
    <w:name w:val="heading 1"/>
    <w:basedOn w:val="Standard"/>
    <w:link w:val="berschrift1Zchn"/>
    <w:uiPriority w:val="4"/>
    <w:qFormat/>
    <w:rsid w:val="00785B7A"/>
    <w:pPr>
      <w:keepNext/>
      <w:keepLines/>
      <w:spacing w:before="240" w:after="240"/>
      <w:outlineLvl w:val="0"/>
    </w:pPr>
    <w:rPr>
      <w:rFonts w:eastAsiaTheme="majorEastAsia" w:cstheme="majorBidi"/>
      <w:b/>
      <w:bCs/>
      <w:sz w:val="28"/>
    </w:rPr>
  </w:style>
  <w:style w:type="paragraph" w:styleId="berschrift2">
    <w:name w:val="heading 2"/>
    <w:basedOn w:val="Standard"/>
    <w:link w:val="berschrift2Zchn"/>
    <w:uiPriority w:val="7"/>
    <w:unhideWhenUsed/>
    <w:qFormat/>
    <w:rsid w:val="00B13B92"/>
    <w:pPr>
      <w:keepNext/>
      <w:keepLines/>
      <w:spacing w:before="240"/>
      <w:outlineLvl w:val="1"/>
    </w:pPr>
    <w:rPr>
      <w:rFonts w:eastAsiaTheme="majorEastAsia" w:cstheme="majorBidi"/>
      <w:b/>
      <w:bCs/>
      <w:szCs w:val="26"/>
    </w:rPr>
  </w:style>
  <w:style w:type="paragraph" w:styleId="berschrift3">
    <w:name w:val="heading 3"/>
    <w:basedOn w:val="Standard"/>
    <w:link w:val="berschrift3Zchn"/>
    <w:uiPriority w:val="7"/>
    <w:unhideWhenUsed/>
    <w:rsid w:val="00785B7A"/>
    <w:pPr>
      <w:keepNext/>
      <w:keepLines/>
      <w:spacing w:before="240"/>
      <w:outlineLvl w:val="2"/>
    </w:pPr>
    <w:rPr>
      <w:rFonts w:eastAsiaTheme="majorEastAsia" w:cstheme="majorBidi"/>
      <w:b/>
      <w:bCs/>
    </w:rPr>
  </w:style>
  <w:style w:type="paragraph" w:styleId="berschrift4">
    <w:name w:val="heading 4"/>
    <w:basedOn w:val="Standard"/>
    <w:next w:val="Standard"/>
    <w:link w:val="berschrift4Zchn"/>
    <w:uiPriority w:val="7"/>
    <w:unhideWhenUsed/>
    <w:rsid w:val="00785B7A"/>
    <w:pPr>
      <w:keepNext/>
      <w:keepLines/>
      <w:spacing w:before="240"/>
      <w:outlineLvl w:val="3"/>
    </w:pPr>
    <w:rPr>
      <w:rFonts w:eastAsiaTheme="majorEastAsia" w:cstheme="majorBidi"/>
      <w:b/>
      <w:bCs/>
      <w:iCs/>
    </w:rPr>
  </w:style>
  <w:style w:type="paragraph" w:styleId="berschrift5">
    <w:name w:val="heading 5"/>
    <w:basedOn w:val="Standard"/>
    <w:next w:val="Standard"/>
    <w:link w:val="berschrift5Zchn"/>
    <w:uiPriority w:val="7"/>
    <w:unhideWhenUsed/>
    <w:rsid w:val="00785B7A"/>
    <w:pPr>
      <w:keepNext/>
      <w:keepLines/>
      <w:spacing w:before="240"/>
      <w:outlineLvl w:val="4"/>
    </w:pPr>
    <w:rPr>
      <w:rFonts w:eastAsiaTheme="majorEastAsia" w:cstheme="majorBidi"/>
      <w:b/>
      <w:color w:val="000000" w:themeColor="text1"/>
    </w:rPr>
  </w:style>
  <w:style w:type="paragraph" w:styleId="berschrift6">
    <w:name w:val="heading 6"/>
    <w:basedOn w:val="Standard"/>
    <w:next w:val="Standard"/>
    <w:link w:val="berschrift6Zchn"/>
    <w:uiPriority w:val="7"/>
    <w:unhideWhenUsed/>
    <w:rsid w:val="005C38C4"/>
    <w:pPr>
      <w:keepNext/>
      <w:keepLines/>
      <w:spacing w:before="200"/>
      <w:outlineLvl w:val="5"/>
    </w:pPr>
    <w:rPr>
      <w:rFonts w:asciiTheme="majorHAnsi" w:eastAsiaTheme="majorEastAsia" w:hAnsiTheme="majorHAnsi" w:cstheme="majorBidi"/>
      <w:i/>
      <w:iCs/>
      <w:color w:val="00374E" w:themeColor="accent1" w:themeShade="7F"/>
    </w:rPr>
  </w:style>
  <w:style w:type="paragraph" w:styleId="berschrift7">
    <w:name w:val="heading 7"/>
    <w:basedOn w:val="Standard"/>
    <w:next w:val="Standard"/>
    <w:link w:val="berschrift7Zchn"/>
    <w:uiPriority w:val="7"/>
    <w:unhideWhenUsed/>
    <w:rsid w:val="005C38C4"/>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4"/>
    <w:rsid w:val="00785B7A"/>
    <w:rPr>
      <w:rFonts w:eastAsiaTheme="majorEastAsia" w:cstheme="majorBidi"/>
      <w:b/>
      <w:bCs/>
      <w:sz w:val="28"/>
    </w:rPr>
  </w:style>
  <w:style w:type="character" w:customStyle="1" w:styleId="berschrift2Zchn">
    <w:name w:val="Überschrift 2 Zchn"/>
    <w:basedOn w:val="Absatz-Standardschriftart"/>
    <w:link w:val="berschrift2"/>
    <w:uiPriority w:val="7"/>
    <w:rsid w:val="00B13B92"/>
    <w:rPr>
      <w:rFonts w:eastAsiaTheme="majorEastAsia" w:cstheme="majorBidi"/>
      <w:b/>
      <w:bCs/>
      <w:szCs w:val="26"/>
    </w:rPr>
  </w:style>
  <w:style w:type="paragraph" w:styleId="KeinLeerraum">
    <w:name w:val="No Spacing"/>
    <w:uiPriority w:val="7"/>
    <w:rsid w:val="00CB5FBC"/>
  </w:style>
  <w:style w:type="character" w:customStyle="1" w:styleId="berschrift3Zchn">
    <w:name w:val="Überschrift 3 Zchn"/>
    <w:basedOn w:val="Absatz-Standardschriftart"/>
    <w:link w:val="berschrift3"/>
    <w:uiPriority w:val="7"/>
    <w:rsid w:val="00785B7A"/>
    <w:rPr>
      <w:rFonts w:eastAsiaTheme="majorEastAsia" w:cstheme="majorBidi"/>
      <w:b/>
      <w:bCs/>
    </w:rPr>
  </w:style>
  <w:style w:type="paragraph" w:styleId="Funotentext">
    <w:name w:val="footnote text"/>
    <w:basedOn w:val="Standard"/>
    <w:link w:val="FunotentextZchn"/>
    <w:unhideWhenUsed/>
    <w:rsid w:val="0086262A"/>
    <w:rPr>
      <w:sz w:val="16"/>
      <w:szCs w:val="20"/>
    </w:rPr>
  </w:style>
  <w:style w:type="character" w:customStyle="1" w:styleId="FunotentextZchn">
    <w:name w:val="Fußnotentext Zchn"/>
    <w:basedOn w:val="Absatz-Standardschriftart"/>
    <w:link w:val="Funotentext"/>
    <w:rsid w:val="008D0079"/>
    <w:rPr>
      <w:sz w:val="16"/>
      <w:szCs w:val="20"/>
    </w:rPr>
  </w:style>
  <w:style w:type="character" w:styleId="Funotenzeichen">
    <w:name w:val="footnote reference"/>
    <w:basedOn w:val="Absatz-Standardschriftart"/>
    <w:unhideWhenUsed/>
    <w:rsid w:val="00760C2D"/>
    <w:rPr>
      <w:rFonts w:asciiTheme="minorHAnsi" w:hAnsiTheme="minorHAnsi"/>
      <w:sz w:val="16"/>
      <w:vertAlign w:val="superscript"/>
    </w:rPr>
  </w:style>
  <w:style w:type="paragraph" w:styleId="Endnotentext">
    <w:name w:val="endnote text"/>
    <w:basedOn w:val="Standard"/>
    <w:link w:val="EndnotentextZchn"/>
    <w:uiPriority w:val="7"/>
    <w:semiHidden/>
    <w:unhideWhenUsed/>
    <w:rsid w:val="001E351D"/>
    <w:rPr>
      <w:sz w:val="20"/>
      <w:szCs w:val="20"/>
    </w:rPr>
  </w:style>
  <w:style w:type="character" w:customStyle="1" w:styleId="EndnotentextZchn">
    <w:name w:val="Endnotentext Zchn"/>
    <w:basedOn w:val="Absatz-Standardschriftart"/>
    <w:link w:val="Endnotentext"/>
    <w:uiPriority w:val="7"/>
    <w:semiHidden/>
    <w:rsid w:val="008D0079"/>
    <w:rPr>
      <w:sz w:val="20"/>
      <w:szCs w:val="20"/>
    </w:rPr>
  </w:style>
  <w:style w:type="character" w:styleId="Endnotenzeichen">
    <w:name w:val="endnote reference"/>
    <w:basedOn w:val="Absatz-Standardschriftart"/>
    <w:uiPriority w:val="7"/>
    <w:semiHidden/>
    <w:unhideWhenUsed/>
    <w:rsid w:val="001E351D"/>
    <w:rPr>
      <w:vertAlign w:val="superscript"/>
    </w:rPr>
  </w:style>
  <w:style w:type="paragraph" w:styleId="Kopfzeile">
    <w:name w:val="header"/>
    <w:basedOn w:val="Standard"/>
    <w:link w:val="KopfzeileZchn"/>
    <w:uiPriority w:val="7"/>
    <w:unhideWhenUsed/>
    <w:rsid w:val="001E351D"/>
    <w:pPr>
      <w:tabs>
        <w:tab w:val="center" w:pos="4536"/>
        <w:tab w:val="right" w:pos="9072"/>
      </w:tabs>
    </w:pPr>
  </w:style>
  <w:style w:type="character" w:customStyle="1" w:styleId="KopfzeileZchn">
    <w:name w:val="Kopfzeile Zchn"/>
    <w:basedOn w:val="Absatz-Standardschriftart"/>
    <w:link w:val="Kopfzeile"/>
    <w:uiPriority w:val="7"/>
    <w:rsid w:val="008D0079"/>
  </w:style>
  <w:style w:type="paragraph" w:styleId="Fuzeile">
    <w:name w:val="footer"/>
    <w:basedOn w:val="Standard"/>
    <w:link w:val="FuzeileZchn"/>
    <w:uiPriority w:val="7"/>
    <w:unhideWhenUsed/>
    <w:rsid w:val="001E351D"/>
    <w:pPr>
      <w:tabs>
        <w:tab w:val="center" w:pos="4536"/>
        <w:tab w:val="right" w:pos="9072"/>
      </w:tabs>
    </w:pPr>
  </w:style>
  <w:style w:type="character" w:customStyle="1" w:styleId="FuzeileZchn">
    <w:name w:val="Fußzeile Zchn"/>
    <w:basedOn w:val="Absatz-Standardschriftart"/>
    <w:link w:val="Fuzeile"/>
    <w:uiPriority w:val="7"/>
    <w:rsid w:val="008D0079"/>
  </w:style>
  <w:style w:type="paragraph" w:styleId="Fu-Endnotenberschrift">
    <w:name w:val="Note Heading"/>
    <w:basedOn w:val="Standard"/>
    <w:next w:val="Standard"/>
    <w:link w:val="Fu-EndnotenberschriftZchn"/>
    <w:uiPriority w:val="7"/>
    <w:semiHidden/>
    <w:unhideWhenUsed/>
    <w:rsid w:val="0086262A"/>
    <w:rPr>
      <w:sz w:val="16"/>
    </w:rPr>
  </w:style>
  <w:style w:type="character" w:customStyle="1" w:styleId="Fu-EndnotenberschriftZchn">
    <w:name w:val="Fuß/-Endnotenüberschrift Zchn"/>
    <w:basedOn w:val="Absatz-Standardschriftart"/>
    <w:link w:val="Fu-Endnotenberschrift"/>
    <w:uiPriority w:val="7"/>
    <w:semiHidden/>
    <w:rsid w:val="008D0079"/>
    <w:rPr>
      <w:sz w:val="16"/>
    </w:rPr>
  </w:style>
  <w:style w:type="character" w:styleId="Hervorhebung">
    <w:name w:val="Emphasis"/>
    <w:basedOn w:val="Absatz-Standardschriftart"/>
    <w:uiPriority w:val="7"/>
    <w:rsid w:val="00934E3D"/>
    <w:rPr>
      <w:rFonts w:asciiTheme="minorHAnsi" w:hAnsiTheme="minorHAnsi"/>
      <w:i w:val="0"/>
      <w:iCs/>
      <w:sz w:val="22"/>
    </w:rPr>
  </w:style>
  <w:style w:type="paragraph" w:styleId="Listenabsatz">
    <w:name w:val="List Paragraph"/>
    <w:basedOn w:val="Standard"/>
    <w:link w:val="ListenabsatzZchn"/>
    <w:uiPriority w:val="34"/>
    <w:qFormat/>
    <w:rsid w:val="00C46327"/>
    <w:pPr>
      <w:ind w:left="397"/>
    </w:pPr>
  </w:style>
  <w:style w:type="numbering" w:styleId="111111">
    <w:name w:val="Outline List 2"/>
    <w:basedOn w:val="KeineListe"/>
    <w:uiPriority w:val="99"/>
    <w:semiHidden/>
    <w:unhideWhenUsed/>
    <w:rsid w:val="00FC5010"/>
    <w:pPr>
      <w:numPr>
        <w:numId w:val="6"/>
      </w:numPr>
    </w:pPr>
  </w:style>
  <w:style w:type="numbering" w:styleId="1ai">
    <w:name w:val="Outline List 1"/>
    <w:basedOn w:val="KeineListe"/>
    <w:uiPriority w:val="99"/>
    <w:semiHidden/>
    <w:unhideWhenUsed/>
    <w:rsid w:val="00FC5010"/>
    <w:pPr>
      <w:numPr>
        <w:numId w:val="7"/>
      </w:numPr>
    </w:pPr>
  </w:style>
  <w:style w:type="paragraph" w:styleId="Aufzhlungszeichen">
    <w:name w:val="List Bullet"/>
    <w:basedOn w:val="Standard"/>
    <w:uiPriority w:val="7"/>
    <w:semiHidden/>
    <w:unhideWhenUsed/>
    <w:rsid w:val="00C46327"/>
    <w:pPr>
      <w:numPr>
        <w:numId w:val="1"/>
      </w:numPr>
    </w:pPr>
  </w:style>
  <w:style w:type="paragraph" w:styleId="Aufzhlungszeichen2">
    <w:name w:val="List Bullet 2"/>
    <w:basedOn w:val="Standard"/>
    <w:uiPriority w:val="7"/>
    <w:semiHidden/>
    <w:unhideWhenUsed/>
    <w:rsid w:val="006345A1"/>
    <w:pPr>
      <w:numPr>
        <w:numId w:val="2"/>
      </w:numPr>
      <w:ind w:left="754" w:hanging="357"/>
    </w:pPr>
  </w:style>
  <w:style w:type="paragraph" w:styleId="Aufzhlungszeichen3">
    <w:name w:val="List Bullet 3"/>
    <w:basedOn w:val="Standard"/>
    <w:uiPriority w:val="7"/>
    <w:semiHidden/>
    <w:unhideWhenUsed/>
    <w:rsid w:val="003B4720"/>
    <w:pPr>
      <w:numPr>
        <w:numId w:val="3"/>
      </w:numPr>
      <w:tabs>
        <w:tab w:val="num" w:pos="360"/>
      </w:tabs>
      <w:ind w:left="0" w:firstLine="0"/>
    </w:pPr>
    <w:rPr>
      <w:sz w:val="16"/>
    </w:rPr>
  </w:style>
  <w:style w:type="paragraph" w:styleId="Liste">
    <w:name w:val="List"/>
    <w:basedOn w:val="Standard"/>
    <w:uiPriority w:val="7"/>
    <w:semiHidden/>
    <w:unhideWhenUsed/>
    <w:rsid w:val="003B4720"/>
    <w:pPr>
      <w:ind w:left="283" w:hanging="283"/>
    </w:pPr>
  </w:style>
  <w:style w:type="numbering" w:customStyle="1" w:styleId="Formatvorlage1">
    <w:name w:val="Formatvorlage1"/>
    <w:uiPriority w:val="99"/>
    <w:rsid w:val="00746FEB"/>
    <w:pPr>
      <w:numPr>
        <w:numId w:val="8"/>
      </w:numPr>
    </w:pPr>
  </w:style>
  <w:style w:type="paragraph" w:styleId="Aufzhlungszeichen4">
    <w:name w:val="List Bullet 4"/>
    <w:basedOn w:val="Standard"/>
    <w:uiPriority w:val="7"/>
    <w:semiHidden/>
    <w:unhideWhenUsed/>
    <w:rsid w:val="003B4720"/>
    <w:pPr>
      <w:numPr>
        <w:numId w:val="4"/>
      </w:numPr>
    </w:pPr>
    <w:rPr>
      <w:sz w:val="16"/>
    </w:rPr>
  </w:style>
  <w:style w:type="paragraph" w:styleId="Aufzhlungszeichen5">
    <w:name w:val="List Bullet 5"/>
    <w:basedOn w:val="Standard"/>
    <w:uiPriority w:val="7"/>
    <w:semiHidden/>
    <w:unhideWhenUsed/>
    <w:rsid w:val="003B4720"/>
    <w:pPr>
      <w:numPr>
        <w:numId w:val="5"/>
      </w:numPr>
    </w:pPr>
    <w:rPr>
      <w:sz w:val="16"/>
    </w:rPr>
  </w:style>
  <w:style w:type="paragraph" w:styleId="StandardWeb">
    <w:name w:val="Normal (Web)"/>
    <w:basedOn w:val="Standard"/>
    <w:uiPriority w:val="7"/>
    <w:semiHidden/>
    <w:unhideWhenUsed/>
    <w:rsid w:val="00100927"/>
    <w:pPr>
      <w:spacing w:before="100" w:beforeAutospacing="1" w:after="100" w:afterAutospacing="1"/>
    </w:pPr>
    <w:rPr>
      <w:rFonts w:ascii="Times New Roman" w:eastAsia="Times New Roman" w:hAnsi="Times New Roman" w:cs="Times New Roman"/>
      <w:sz w:val="24"/>
      <w:szCs w:val="24"/>
      <w:lang w:eastAsia="de-DE"/>
    </w:rPr>
  </w:style>
  <w:style w:type="character" w:styleId="Hyperlink">
    <w:name w:val="Hyperlink"/>
    <w:basedOn w:val="Absatz-Standardschriftart"/>
    <w:uiPriority w:val="7"/>
    <w:unhideWhenUsed/>
    <w:rsid w:val="00100927"/>
    <w:rPr>
      <w:color w:val="0000FF"/>
      <w:u w:val="single"/>
    </w:rPr>
  </w:style>
  <w:style w:type="paragraph" w:styleId="Liste2">
    <w:name w:val="List 2"/>
    <w:basedOn w:val="Standard"/>
    <w:uiPriority w:val="7"/>
    <w:unhideWhenUsed/>
    <w:rsid w:val="00BC4712"/>
  </w:style>
  <w:style w:type="paragraph" w:customStyle="1" w:styleId="Anstriche">
    <w:name w:val="Anstriche"/>
    <w:basedOn w:val="Listenabsatz"/>
    <w:link w:val="AnstricheZchn"/>
    <w:uiPriority w:val="1"/>
    <w:qFormat/>
    <w:rsid w:val="006A2548"/>
    <w:pPr>
      <w:numPr>
        <w:numId w:val="25"/>
      </w:numPr>
      <w:contextualSpacing/>
    </w:pPr>
  </w:style>
  <w:style w:type="paragraph" w:customStyle="1" w:styleId="Gliederung">
    <w:name w:val="Gliederung"/>
    <w:basedOn w:val="Listenabsatz"/>
    <w:link w:val="GliederungZchn"/>
    <w:uiPriority w:val="3"/>
    <w:qFormat/>
    <w:rsid w:val="006A2548"/>
    <w:pPr>
      <w:numPr>
        <w:numId w:val="9"/>
      </w:numPr>
      <w:contextualSpacing/>
    </w:pPr>
  </w:style>
  <w:style w:type="character" w:customStyle="1" w:styleId="ListenabsatzZchn">
    <w:name w:val="Listenabsatz Zchn"/>
    <w:basedOn w:val="Absatz-Standardschriftart"/>
    <w:link w:val="Listenabsatz"/>
    <w:uiPriority w:val="7"/>
    <w:rsid w:val="008D0079"/>
  </w:style>
  <w:style w:type="character" w:customStyle="1" w:styleId="AnstricheZchn">
    <w:name w:val="Anstriche Zchn"/>
    <w:basedOn w:val="ListenabsatzZchn"/>
    <w:link w:val="Anstriche"/>
    <w:uiPriority w:val="1"/>
    <w:rsid w:val="006A2548"/>
  </w:style>
  <w:style w:type="character" w:customStyle="1" w:styleId="GliederungZchn">
    <w:name w:val="Gliederung Zchn"/>
    <w:basedOn w:val="ListenabsatzZchn"/>
    <w:link w:val="Gliederung"/>
    <w:uiPriority w:val="3"/>
    <w:rsid w:val="006A2548"/>
  </w:style>
  <w:style w:type="paragraph" w:customStyle="1" w:styleId="Aufzhlung">
    <w:name w:val="Aufzählung"/>
    <w:basedOn w:val="Listenabsatz"/>
    <w:link w:val="AufzhlungZchn"/>
    <w:uiPriority w:val="2"/>
    <w:qFormat/>
    <w:rsid w:val="006A2548"/>
    <w:pPr>
      <w:numPr>
        <w:numId w:val="10"/>
      </w:numPr>
      <w:contextualSpacing/>
    </w:pPr>
  </w:style>
  <w:style w:type="character" w:customStyle="1" w:styleId="AufzhlungZchn">
    <w:name w:val="Aufzählung Zchn"/>
    <w:basedOn w:val="ListenabsatzZchn"/>
    <w:link w:val="Aufzhlung"/>
    <w:uiPriority w:val="2"/>
    <w:rsid w:val="006A2548"/>
  </w:style>
  <w:style w:type="paragraph" w:styleId="Titel">
    <w:name w:val="Title"/>
    <w:basedOn w:val="Standard"/>
    <w:next w:val="Standard"/>
    <w:link w:val="TitelZchn"/>
    <w:uiPriority w:val="7"/>
    <w:rsid w:val="0066444E"/>
    <w:pPr>
      <w:pBdr>
        <w:bottom w:val="single" w:sz="8" w:space="4" w:color="006F9D" w:themeColor="accent1"/>
      </w:pBdr>
      <w:spacing w:after="300"/>
    </w:pPr>
    <w:rPr>
      <w:rFonts w:asciiTheme="majorHAnsi" w:eastAsiaTheme="majorEastAsia" w:hAnsiTheme="majorHAnsi" w:cstheme="majorBidi"/>
      <w:color w:val="003E59" w:themeColor="text2" w:themeShade="BF"/>
      <w:spacing w:val="5"/>
      <w:kern w:val="28"/>
      <w:sz w:val="52"/>
      <w:szCs w:val="52"/>
    </w:rPr>
  </w:style>
  <w:style w:type="character" w:customStyle="1" w:styleId="TitelZchn">
    <w:name w:val="Titel Zchn"/>
    <w:basedOn w:val="Absatz-Standardschriftart"/>
    <w:link w:val="Titel"/>
    <w:uiPriority w:val="7"/>
    <w:rsid w:val="008D0079"/>
    <w:rPr>
      <w:rFonts w:asciiTheme="majorHAnsi" w:eastAsiaTheme="majorEastAsia" w:hAnsiTheme="majorHAnsi" w:cstheme="majorBidi"/>
      <w:color w:val="003E59" w:themeColor="text2" w:themeShade="BF"/>
      <w:spacing w:val="5"/>
      <w:kern w:val="28"/>
      <w:sz w:val="52"/>
      <w:szCs w:val="52"/>
    </w:rPr>
  </w:style>
  <w:style w:type="character" w:customStyle="1" w:styleId="berschrift4Zchn">
    <w:name w:val="Überschrift 4 Zchn"/>
    <w:basedOn w:val="Absatz-Standardschriftart"/>
    <w:link w:val="berschrift4"/>
    <w:uiPriority w:val="7"/>
    <w:rsid w:val="00785B7A"/>
    <w:rPr>
      <w:rFonts w:eastAsiaTheme="majorEastAsia" w:cstheme="majorBidi"/>
      <w:b/>
      <w:bCs/>
      <w:iCs/>
    </w:rPr>
  </w:style>
  <w:style w:type="character" w:customStyle="1" w:styleId="berschrift5Zchn">
    <w:name w:val="Überschrift 5 Zchn"/>
    <w:basedOn w:val="Absatz-Standardschriftart"/>
    <w:link w:val="berschrift5"/>
    <w:uiPriority w:val="7"/>
    <w:rsid w:val="00785B7A"/>
    <w:rPr>
      <w:rFonts w:eastAsiaTheme="majorEastAsia" w:cstheme="majorBidi"/>
      <w:b/>
      <w:color w:val="000000" w:themeColor="text1"/>
    </w:rPr>
  </w:style>
  <w:style w:type="character" w:customStyle="1" w:styleId="berschrift6Zchn">
    <w:name w:val="Überschrift 6 Zchn"/>
    <w:basedOn w:val="Absatz-Standardschriftart"/>
    <w:link w:val="berschrift6"/>
    <w:uiPriority w:val="7"/>
    <w:rsid w:val="008D0079"/>
    <w:rPr>
      <w:rFonts w:asciiTheme="majorHAnsi" w:eastAsiaTheme="majorEastAsia" w:hAnsiTheme="majorHAnsi" w:cstheme="majorBidi"/>
      <w:i/>
      <w:iCs/>
      <w:color w:val="00374E" w:themeColor="accent1" w:themeShade="7F"/>
    </w:rPr>
  </w:style>
  <w:style w:type="character" w:customStyle="1" w:styleId="berschrift7Zchn">
    <w:name w:val="Überschrift 7 Zchn"/>
    <w:basedOn w:val="Absatz-Standardschriftart"/>
    <w:link w:val="berschrift7"/>
    <w:uiPriority w:val="7"/>
    <w:rsid w:val="008D0079"/>
    <w:rPr>
      <w:rFonts w:asciiTheme="majorHAnsi" w:eastAsiaTheme="majorEastAsia" w:hAnsiTheme="majorHAnsi" w:cstheme="majorBidi"/>
      <w:i/>
      <w:iCs/>
      <w:color w:val="404040" w:themeColor="text1" w:themeTint="BF"/>
    </w:rPr>
  </w:style>
  <w:style w:type="paragraph" w:customStyle="1" w:styleId="Anstriche1">
    <w:name w:val="Anstriche1"/>
    <w:basedOn w:val="Anstriche"/>
    <w:link w:val="Anstriche1Zchn"/>
    <w:autoRedefine/>
    <w:uiPriority w:val="7"/>
    <w:rsid w:val="00193664"/>
  </w:style>
  <w:style w:type="character" w:customStyle="1" w:styleId="Anstriche1Zchn">
    <w:name w:val="Anstriche1 Zchn"/>
    <w:basedOn w:val="AnstricheZchn"/>
    <w:link w:val="Anstriche1"/>
    <w:uiPriority w:val="7"/>
    <w:rsid w:val="008D0079"/>
  </w:style>
  <w:style w:type="character" w:styleId="Kommentarzeichen">
    <w:name w:val="annotation reference"/>
    <w:basedOn w:val="Absatz-Standardschriftart"/>
    <w:uiPriority w:val="7"/>
    <w:semiHidden/>
    <w:unhideWhenUsed/>
    <w:rsid w:val="007E0C0C"/>
    <w:rPr>
      <w:sz w:val="16"/>
      <w:szCs w:val="16"/>
    </w:rPr>
  </w:style>
  <w:style w:type="paragraph" w:styleId="Kommentartext">
    <w:name w:val="annotation text"/>
    <w:basedOn w:val="Standard"/>
    <w:link w:val="KommentartextZchn"/>
    <w:uiPriority w:val="7"/>
    <w:semiHidden/>
    <w:unhideWhenUsed/>
    <w:rsid w:val="007E0C0C"/>
    <w:rPr>
      <w:sz w:val="20"/>
      <w:szCs w:val="20"/>
    </w:rPr>
  </w:style>
  <w:style w:type="character" w:customStyle="1" w:styleId="KommentartextZchn">
    <w:name w:val="Kommentartext Zchn"/>
    <w:basedOn w:val="Absatz-Standardschriftart"/>
    <w:link w:val="Kommentartext"/>
    <w:uiPriority w:val="7"/>
    <w:semiHidden/>
    <w:rsid w:val="007E0C0C"/>
    <w:rPr>
      <w:sz w:val="20"/>
      <w:szCs w:val="20"/>
    </w:rPr>
  </w:style>
  <w:style w:type="paragraph" w:styleId="Kommentarthema">
    <w:name w:val="annotation subject"/>
    <w:basedOn w:val="Kommentartext"/>
    <w:next w:val="Kommentartext"/>
    <w:link w:val="KommentarthemaZchn"/>
    <w:uiPriority w:val="7"/>
    <w:semiHidden/>
    <w:unhideWhenUsed/>
    <w:rsid w:val="007E0C0C"/>
    <w:rPr>
      <w:b/>
      <w:bCs/>
    </w:rPr>
  </w:style>
  <w:style w:type="character" w:customStyle="1" w:styleId="KommentarthemaZchn">
    <w:name w:val="Kommentarthema Zchn"/>
    <w:basedOn w:val="KommentartextZchn"/>
    <w:link w:val="Kommentarthema"/>
    <w:uiPriority w:val="7"/>
    <w:semiHidden/>
    <w:rsid w:val="007E0C0C"/>
    <w:rPr>
      <w:b/>
      <w:bCs/>
      <w:sz w:val="20"/>
      <w:szCs w:val="20"/>
    </w:rPr>
  </w:style>
  <w:style w:type="paragraph" w:styleId="Sprechblasentext">
    <w:name w:val="Balloon Text"/>
    <w:basedOn w:val="Standard"/>
    <w:link w:val="SprechblasentextZchn"/>
    <w:uiPriority w:val="7"/>
    <w:semiHidden/>
    <w:unhideWhenUsed/>
    <w:rsid w:val="007E0C0C"/>
    <w:rPr>
      <w:rFonts w:ascii="Tahoma" w:hAnsi="Tahoma" w:cs="Tahoma"/>
      <w:sz w:val="16"/>
      <w:szCs w:val="16"/>
    </w:rPr>
  </w:style>
  <w:style w:type="character" w:customStyle="1" w:styleId="SprechblasentextZchn">
    <w:name w:val="Sprechblasentext Zchn"/>
    <w:basedOn w:val="Absatz-Standardschriftart"/>
    <w:link w:val="Sprechblasentext"/>
    <w:uiPriority w:val="7"/>
    <w:semiHidden/>
    <w:rsid w:val="007E0C0C"/>
    <w:rPr>
      <w:rFonts w:ascii="Tahoma" w:hAnsi="Tahoma" w:cs="Tahoma"/>
      <w:sz w:val="16"/>
      <w:szCs w:val="16"/>
    </w:rPr>
  </w:style>
  <w:style w:type="paragraph" w:styleId="Dokumentstruktur">
    <w:name w:val="Document Map"/>
    <w:basedOn w:val="Standard"/>
    <w:link w:val="DokumentstrukturZchn"/>
    <w:uiPriority w:val="7"/>
    <w:semiHidden/>
    <w:unhideWhenUsed/>
    <w:rsid w:val="00E61504"/>
    <w:rPr>
      <w:rFonts w:ascii="Tahoma" w:hAnsi="Tahoma" w:cs="Tahoma"/>
      <w:sz w:val="16"/>
      <w:szCs w:val="16"/>
    </w:rPr>
  </w:style>
  <w:style w:type="character" w:customStyle="1" w:styleId="DokumentstrukturZchn">
    <w:name w:val="Dokumentstruktur Zchn"/>
    <w:basedOn w:val="Absatz-Standardschriftart"/>
    <w:link w:val="Dokumentstruktur"/>
    <w:uiPriority w:val="7"/>
    <w:semiHidden/>
    <w:rsid w:val="00E61504"/>
    <w:rPr>
      <w:rFonts w:ascii="Tahoma" w:hAnsi="Tahoma" w:cs="Tahoma"/>
      <w:sz w:val="16"/>
      <w:szCs w:val="16"/>
    </w:rPr>
  </w:style>
  <w:style w:type="character" w:customStyle="1" w:styleId="UnresolvedMention">
    <w:name w:val="Unresolved Mention"/>
    <w:basedOn w:val="Absatz-Standardschriftart"/>
    <w:uiPriority w:val="99"/>
    <w:semiHidden/>
    <w:unhideWhenUsed/>
    <w:rsid w:val="003179E7"/>
    <w:rPr>
      <w:color w:val="808080"/>
      <w:shd w:val="clear" w:color="auto" w:fill="E6E6E6"/>
    </w:rPr>
  </w:style>
  <w:style w:type="character" w:styleId="BesuchterHyperlink">
    <w:name w:val="FollowedHyperlink"/>
    <w:basedOn w:val="Absatz-Standardschriftart"/>
    <w:uiPriority w:val="7"/>
    <w:semiHidden/>
    <w:unhideWhenUsed/>
    <w:rsid w:val="00AC72BC"/>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797917588">
      <w:bodyDiv w:val="1"/>
      <w:marLeft w:val="0"/>
      <w:marRight w:val="0"/>
      <w:marTop w:val="0"/>
      <w:marBottom w:val="0"/>
      <w:divBdr>
        <w:top w:val="none" w:sz="0" w:space="0" w:color="auto"/>
        <w:left w:val="none" w:sz="0" w:space="0" w:color="auto"/>
        <w:bottom w:val="none" w:sz="0" w:space="0" w:color="auto"/>
        <w:right w:val="none" w:sz="0" w:space="0" w:color="auto"/>
      </w:divBdr>
    </w:div>
    <w:div w:id="983319660">
      <w:bodyDiv w:val="1"/>
      <w:marLeft w:val="0"/>
      <w:marRight w:val="0"/>
      <w:marTop w:val="0"/>
      <w:marBottom w:val="0"/>
      <w:divBdr>
        <w:top w:val="none" w:sz="0" w:space="0" w:color="auto"/>
        <w:left w:val="none" w:sz="0" w:space="0" w:color="auto"/>
        <w:bottom w:val="none" w:sz="0" w:space="0" w:color="auto"/>
        <w:right w:val="none" w:sz="0" w:space="0" w:color="auto"/>
      </w:divBdr>
    </w:div>
    <w:div w:id="1898937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etztransparenz.de/EEG/Umlageprivileg-fuer-Stromspeicher"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gesetze-im-internet.de/eeg_2014/EEG_2017.pdf" TargetMode="External"/><Relationship Id="rId4" Type="http://schemas.openxmlformats.org/officeDocument/2006/relationships/settings" Target="settings.xml"/><Relationship Id="rId9" Type="http://schemas.openxmlformats.org/officeDocument/2006/relationships/hyperlink" Target="https://www.bundesnetzagentur.de/DE/Sachgebiete/ElektrizitaetundGas/Unternehmen_Institutionen/ErneuerbareEnergien/Datenerhebung_EEG/Datenerhebung_EEG-node.html" TargetMode="External"/></Relationships>
</file>

<file path=word/theme/theme1.xml><?xml version="1.0" encoding="utf-8"?>
<a:theme xmlns:a="http://schemas.openxmlformats.org/drawingml/2006/main" name="Larissa">
  <a:themeElements>
    <a:clrScheme name="stadtwerke leipzig">
      <a:dk1>
        <a:sysClr val="windowText" lastClr="000000"/>
      </a:dk1>
      <a:lt1>
        <a:sysClr val="window" lastClr="FFFFFF"/>
      </a:lt1>
      <a:dk2>
        <a:srgbClr val="005477"/>
      </a:dk2>
      <a:lt2>
        <a:srgbClr val="009EE3"/>
      </a:lt2>
      <a:accent1>
        <a:srgbClr val="006F9D"/>
      </a:accent1>
      <a:accent2>
        <a:srgbClr val="5BC5F2"/>
      </a:accent2>
      <a:accent3>
        <a:srgbClr val="A1D9F8"/>
      </a:accent3>
      <a:accent4>
        <a:srgbClr val="878786"/>
      </a:accent4>
      <a:accent5>
        <a:srgbClr val="B1B2B3"/>
      </a:accent5>
      <a:accent6>
        <a:srgbClr val="D9DADA"/>
      </a:accent6>
      <a:hlink>
        <a:srgbClr val="0000FF"/>
      </a:hlink>
      <a:folHlink>
        <a:srgbClr val="800080"/>
      </a:folHlink>
    </a:clrScheme>
    <a:fontScheme name="Benutzerdefiniert 1">
      <a:majorFont>
        <a:latin typeface="Calibri"/>
        <a:ea typeface=""/>
        <a:cs typeface=""/>
      </a:majorFont>
      <a:minorFont>
        <a:latin typeface="Calibr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2737D8-9D80-4F13-BE1F-DE7A00B6C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1762</Words>
  <Characters>11106</Characters>
  <Application>Microsoft Office Word</Application>
  <DocSecurity>0</DocSecurity>
  <Lines>92</Lines>
  <Paragraphs>25</Paragraphs>
  <ScaleCrop>false</ScaleCrop>
  <HeadingPairs>
    <vt:vector size="2" baseType="variant">
      <vt:variant>
        <vt:lpstr>Titel</vt:lpstr>
      </vt:variant>
      <vt:variant>
        <vt:i4>1</vt:i4>
      </vt:variant>
    </vt:vector>
  </HeadingPairs>
  <TitlesOfParts>
    <vt:vector size="1" baseType="lpstr">
      <vt:lpstr/>
    </vt:vector>
  </TitlesOfParts>
  <Company>Stadtwerke Leipzig GmbH</Company>
  <LinksUpToDate>false</LinksUpToDate>
  <CharactersWithSpaces>12843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Blümer Katrin KRE</dc:creator>
  <cp:lastModifiedBy>Florian Krüger</cp:lastModifiedBy>
  <cp:revision>7</cp:revision>
  <cp:lastPrinted>2018-12-18T07:12:00Z</cp:lastPrinted>
  <dcterms:created xsi:type="dcterms:W3CDTF">2019-01-24T13:36:00Z</dcterms:created>
  <dcterms:modified xsi:type="dcterms:W3CDTF">2019-01-28T13:08:00Z</dcterms:modified>
</cp:coreProperties>
</file>