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CD" w:rsidRPr="00F72A51" w:rsidRDefault="00B02CCD" w:rsidP="00B02CCD">
      <w:pPr>
        <w:pStyle w:val="berschrift1"/>
      </w:pPr>
      <w:bookmarkStart w:id="0" w:name="_Toc297207856"/>
      <w:bookmarkStart w:id="1" w:name="_Toc414961205"/>
      <w:bookmarkStart w:id="2" w:name="_Toc452985417"/>
      <w:bookmarkStart w:id="3" w:name="_Toc453940286"/>
      <w:bookmarkStart w:id="4" w:name="_Toc454272005"/>
      <w:bookmarkStart w:id="5" w:name="_Toc454795334"/>
      <w:r w:rsidRPr="00F72A51">
        <w:t xml:space="preserve">Anlage 2: </w:t>
      </w:r>
      <w:r>
        <w:t xml:space="preserve">Geschäftsbedingungen für den </w:t>
      </w:r>
      <w:r w:rsidRPr="00F72A51">
        <w:t>Ein- und Ausspeisevertrag zwischen Verteilernetzbetreibern mit entry-exit-System und Transportkunden</w:t>
      </w:r>
      <w:bookmarkEnd w:id="0"/>
      <w:bookmarkEnd w:id="1"/>
      <w:bookmarkEnd w:id="2"/>
      <w:bookmarkEnd w:id="3"/>
      <w:bookmarkEnd w:id="4"/>
      <w:bookmarkEnd w:id="5"/>
    </w:p>
    <w:p w:rsidR="00B02CCD" w:rsidRDefault="00B02CCD" w:rsidP="000042FD">
      <w:pPr>
        <w:pStyle w:val="Inhaltsverzeichnisberschrift"/>
        <w:spacing w:before="120" w:line="200" w:lineRule="atLeast"/>
        <w:rPr>
          <w:rFonts w:ascii="Arial" w:hAnsi="Arial" w:cs="Arial"/>
          <w:b w:val="0"/>
          <w:bCs w:val="0"/>
          <w:color w:val="auto"/>
          <w:sz w:val="22"/>
          <w:szCs w:val="22"/>
        </w:rPr>
      </w:pPr>
    </w:p>
    <w:sdt>
      <w:sdtPr>
        <w:rPr>
          <w:rFonts w:ascii="Arial" w:hAnsi="Arial" w:cs="Arial"/>
          <w:b w:val="0"/>
          <w:bCs w:val="0"/>
          <w:color w:val="auto"/>
          <w:sz w:val="22"/>
          <w:szCs w:val="22"/>
        </w:rPr>
        <w:id w:val="1658650"/>
        <w:docPartObj>
          <w:docPartGallery w:val="Table of Contents"/>
          <w:docPartUnique/>
        </w:docPartObj>
      </w:sdtPr>
      <w:sdtEndPr>
        <w:rPr>
          <w:rFonts w:cs="Times New Roman"/>
          <w:b/>
          <w:szCs w:val="20"/>
        </w:rPr>
      </w:sdtEndPr>
      <w:sdtContent>
        <w:p w:rsidR="00A95338" w:rsidRDefault="00A95338" w:rsidP="000042FD">
          <w:pPr>
            <w:pStyle w:val="Inhaltsverzeichnisberschrift"/>
            <w:spacing w:before="120" w:line="200" w:lineRule="atLeast"/>
            <w:rPr>
              <w:rFonts w:ascii="Arial" w:hAnsi="Arial" w:cs="Arial"/>
              <w:color w:val="auto"/>
            </w:rPr>
          </w:pPr>
          <w:r w:rsidRPr="00E00BC3">
            <w:rPr>
              <w:rFonts w:ascii="Arial" w:hAnsi="Arial" w:cs="Arial"/>
              <w:color w:val="auto"/>
              <w:sz w:val="22"/>
              <w:szCs w:val="22"/>
            </w:rPr>
            <w:t>Inhaltsverzeichnis</w:t>
          </w:r>
        </w:p>
        <w:p w:rsidR="007B013D" w:rsidRPr="007B013D" w:rsidRDefault="006B290C" w:rsidP="007B013D">
          <w:pPr>
            <w:pStyle w:val="Verzeichnis3"/>
            <w:tabs>
              <w:tab w:val="left" w:pos="1134"/>
              <w:tab w:val="right" w:pos="9118"/>
            </w:tabs>
            <w:ind w:left="426"/>
            <w:contextualSpacing/>
            <w:rPr>
              <w:b w:val="0"/>
              <w:noProof/>
            </w:rPr>
          </w:pPr>
          <w:r w:rsidRPr="0040133A">
            <w:rPr>
              <w:b w:val="0"/>
              <w:bCs/>
            </w:rPr>
            <w:fldChar w:fldCharType="begin"/>
          </w:r>
          <w:r w:rsidR="00A95338" w:rsidRPr="0040133A">
            <w:rPr>
              <w:b w:val="0"/>
            </w:rPr>
            <w:instrText xml:space="preserve"> TOC \o "1-3" \h \z \u </w:instrText>
          </w:r>
          <w:r w:rsidRPr="0040133A">
            <w:rPr>
              <w:b w:val="0"/>
              <w:bCs/>
            </w:rPr>
            <w:fldChar w:fldCharType="separate"/>
          </w:r>
          <w:hyperlink w:anchor="_Toc454795335" w:history="1">
            <w:r w:rsidR="007B013D" w:rsidRPr="007B013D">
              <w:rPr>
                <w:b w:val="0"/>
                <w:noProof/>
              </w:rPr>
              <w:t>§ 1 Vertragsschluss</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_Toc454795335 \h </w:instrText>
            </w:r>
            <w:r w:rsidRPr="007B013D">
              <w:rPr>
                <w:b w:val="0"/>
                <w:noProof/>
                <w:webHidden/>
              </w:rPr>
            </w:r>
            <w:r w:rsidRPr="007B013D">
              <w:rPr>
                <w:b w:val="0"/>
                <w:noProof/>
                <w:webHidden/>
              </w:rPr>
              <w:fldChar w:fldCharType="separate"/>
            </w:r>
            <w:r w:rsidR="0044013C">
              <w:rPr>
                <w:b w:val="0"/>
                <w:noProof/>
                <w:webHidden/>
              </w:rPr>
              <w:t>3</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36" w:history="1">
            <w:r w:rsidR="007B013D" w:rsidRPr="007B013D">
              <w:rPr>
                <w:b w:val="0"/>
                <w:noProof/>
              </w:rPr>
              <w:t>§ 2 Begriffsbestimmungen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_Toc454795336 \h </w:instrText>
            </w:r>
            <w:r w:rsidRPr="007B013D">
              <w:rPr>
                <w:b w:val="0"/>
                <w:noProof/>
                <w:webHidden/>
              </w:rPr>
            </w:r>
            <w:r w:rsidRPr="007B013D">
              <w:rPr>
                <w:b w:val="0"/>
                <w:noProof/>
                <w:webHidden/>
              </w:rPr>
              <w:fldChar w:fldCharType="separate"/>
            </w:r>
            <w:r w:rsidR="0044013C">
              <w:rPr>
                <w:b w:val="0"/>
                <w:noProof/>
                <w:webHidden/>
              </w:rPr>
              <w:t>3</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37" w:history="1">
            <w:r w:rsidR="007B013D" w:rsidRPr="007B013D">
              <w:rPr>
                <w:b w:val="0"/>
                <w:noProof/>
              </w:rPr>
              <w:t>§ 2a Zulassung zu den Systemen zur Abwicklung des Netzzugangs</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_Toc454795337 \h </w:instrText>
            </w:r>
            <w:r w:rsidRPr="007B013D">
              <w:rPr>
                <w:b w:val="0"/>
                <w:noProof/>
                <w:webHidden/>
              </w:rPr>
            </w:r>
            <w:r w:rsidRPr="007B013D">
              <w:rPr>
                <w:b w:val="0"/>
                <w:noProof/>
                <w:webHidden/>
              </w:rPr>
              <w:fldChar w:fldCharType="separate"/>
            </w:r>
            <w:r w:rsidR="0044013C">
              <w:rPr>
                <w:b w:val="0"/>
                <w:noProof/>
                <w:webHidden/>
              </w:rPr>
              <w:t>5</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38" w:history="1">
            <w:r w:rsidR="007B013D" w:rsidRPr="007B013D">
              <w:rPr>
                <w:b w:val="0"/>
                <w:noProof/>
              </w:rPr>
              <w:t>§ 3 Gegenstand des Einspeisevertrages</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_Toc454795338 \h </w:instrText>
            </w:r>
            <w:r w:rsidRPr="007B013D">
              <w:rPr>
                <w:b w:val="0"/>
                <w:noProof/>
                <w:webHidden/>
              </w:rPr>
            </w:r>
            <w:r w:rsidRPr="007B013D">
              <w:rPr>
                <w:b w:val="0"/>
                <w:noProof/>
                <w:webHidden/>
              </w:rPr>
              <w:fldChar w:fldCharType="separate"/>
            </w:r>
            <w:r w:rsidR="0044013C">
              <w:rPr>
                <w:b w:val="0"/>
                <w:noProof/>
                <w:webHidden/>
              </w:rPr>
              <w:t>6</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39" w:history="1">
            <w:r w:rsidR="007B013D" w:rsidRPr="007B013D">
              <w:rPr>
                <w:b w:val="0"/>
                <w:noProof/>
              </w:rPr>
              <w:t>§ 4 Gegenstand des Ausspeisevertrages</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_Toc454795339 \h </w:instrText>
            </w:r>
            <w:r w:rsidRPr="007B013D">
              <w:rPr>
                <w:b w:val="0"/>
                <w:noProof/>
                <w:webHidden/>
              </w:rPr>
            </w:r>
            <w:r w:rsidRPr="007B013D">
              <w:rPr>
                <w:b w:val="0"/>
                <w:noProof/>
                <w:webHidden/>
              </w:rPr>
              <w:fldChar w:fldCharType="separate"/>
            </w:r>
            <w:r w:rsidR="0044013C">
              <w:rPr>
                <w:b w:val="0"/>
                <w:noProof/>
                <w:webHidden/>
              </w:rPr>
              <w:t>7</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40" w:history="1">
            <w:r w:rsidR="007B013D" w:rsidRPr="007B013D">
              <w:rPr>
                <w:b w:val="0"/>
                <w:noProof/>
              </w:rPr>
              <w:t>§ 5 Allgemeine Voraussetzungen für die Ein- oder Ausspeisung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_Toc454795340 \h </w:instrText>
            </w:r>
            <w:r w:rsidRPr="007B013D">
              <w:rPr>
                <w:b w:val="0"/>
                <w:noProof/>
                <w:webHidden/>
              </w:rPr>
            </w:r>
            <w:r w:rsidRPr="007B013D">
              <w:rPr>
                <w:b w:val="0"/>
                <w:noProof/>
                <w:webHidden/>
              </w:rPr>
              <w:fldChar w:fldCharType="separate"/>
            </w:r>
            <w:r w:rsidR="0044013C">
              <w:rPr>
                <w:b w:val="0"/>
                <w:noProof/>
                <w:webHidden/>
              </w:rPr>
              <w:t>7</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41" w:history="1">
            <w:r w:rsidR="007B013D" w:rsidRPr="007B013D">
              <w:rPr>
                <w:b w:val="0"/>
                <w:noProof/>
              </w:rPr>
              <w:t>§ 6 Einbringung von Ein- oder Ausspeisepunkten in Bilanzkreise</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_Toc454795341 \h </w:instrText>
            </w:r>
            <w:r w:rsidRPr="007B013D">
              <w:rPr>
                <w:b w:val="0"/>
                <w:noProof/>
                <w:webHidden/>
              </w:rPr>
            </w:r>
            <w:r w:rsidRPr="007B013D">
              <w:rPr>
                <w:b w:val="0"/>
                <w:noProof/>
                <w:webHidden/>
              </w:rPr>
              <w:fldChar w:fldCharType="separate"/>
            </w:r>
            <w:r w:rsidR="0044013C">
              <w:rPr>
                <w:b w:val="0"/>
                <w:noProof/>
                <w:webHidden/>
              </w:rPr>
              <w:t>8</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42" w:history="1">
            <w:r w:rsidR="007B013D" w:rsidRPr="007B013D">
              <w:rPr>
                <w:b w:val="0"/>
                <w:noProof/>
              </w:rPr>
              <w:t>§ 7 Kapazitätsprodukte</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_Toc454795342 \h </w:instrText>
            </w:r>
            <w:r w:rsidRPr="007B013D">
              <w:rPr>
                <w:b w:val="0"/>
                <w:noProof/>
                <w:webHidden/>
              </w:rPr>
            </w:r>
            <w:r w:rsidRPr="007B013D">
              <w:rPr>
                <w:b w:val="0"/>
                <w:noProof/>
                <w:webHidden/>
              </w:rPr>
              <w:fldChar w:fldCharType="separate"/>
            </w:r>
            <w:r w:rsidR="0044013C">
              <w:rPr>
                <w:b w:val="0"/>
                <w:noProof/>
                <w:webHidden/>
              </w:rPr>
              <w:t>9</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43" w:history="1">
            <w:r w:rsidR="007B013D" w:rsidRPr="007B013D">
              <w:rPr>
                <w:b w:val="0"/>
                <w:noProof/>
              </w:rPr>
              <w:t>§ 8 Anmeldung/Abmeldung zur Netznutzung zur Belieferung von Letztverbrauchern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_Toc454795343 \h </w:instrText>
            </w:r>
            <w:r w:rsidRPr="007B013D">
              <w:rPr>
                <w:b w:val="0"/>
                <w:noProof/>
                <w:webHidden/>
              </w:rPr>
            </w:r>
            <w:r w:rsidRPr="007B013D">
              <w:rPr>
                <w:b w:val="0"/>
                <w:noProof/>
                <w:webHidden/>
              </w:rPr>
              <w:fldChar w:fldCharType="separate"/>
            </w:r>
            <w:r w:rsidR="0044013C">
              <w:rPr>
                <w:b w:val="0"/>
                <w:noProof/>
                <w:webHidden/>
              </w:rPr>
              <w:t>9</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44" w:history="1">
            <w:r w:rsidR="007B013D" w:rsidRPr="007B013D">
              <w:rPr>
                <w:b w:val="0"/>
                <w:noProof/>
              </w:rPr>
              <w:t>§ 9 Nominierung und Renominierung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_Toc454795344 \h </w:instrText>
            </w:r>
            <w:r w:rsidRPr="007B013D">
              <w:rPr>
                <w:b w:val="0"/>
                <w:noProof/>
                <w:webHidden/>
              </w:rPr>
            </w:r>
            <w:r w:rsidRPr="007B013D">
              <w:rPr>
                <w:b w:val="0"/>
                <w:noProof/>
                <w:webHidden/>
              </w:rPr>
              <w:fldChar w:fldCharType="separate"/>
            </w:r>
            <w:r w:rsidR="0044013C">
              <w:rPr>
                <w:b w:val="0"/>
                <w:noProof/>
                <w:webHidden/>
              </w:rPr>
              <w:t>10</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45" w:history="1">
            <w:r w:rsidR="007B013D" w:rsidRPr="007B013D">
              <w:rPr>
                <w:b w:val="0"/>
                <w:noProof/>
              </w:rPr>
              <w:t>§ 10 Operative Abwicklung von Nominierungen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_Toc454795345 \h </w:instrText>
            </w:r>
            <w:r w:rsidRPr="007B013D">
              <w:rPr>
                <w:b w:val="0"/>
                <w:noProof/>
                <w:webHidden/>
              </w:rPr>
            </w:r>
            <w:r w:rsidRPr="007B013D">
              <w:rPr>
                <w:b w:val="0"/>
                <w:noProof/>
                <w:webHidden/>
              </w:rPr>
              <w:fldChar w:fldCharType="separate"/>
            </w:r>
            <w:r w:rsidR="0044013C">
              <w:rPr>
                <w:b w:val="0"/>
                <w:noProof/>
                <w:webHidden/>
              </w:rPr>
              <w:t>11</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46" w:history="1">
            <w:r w:rsidR="007B013D" w:rsidRPr="007B013D">
              <w:rPr>
                <w:b w:val="0"/>
                <w:noProof/>
              </w:rPr>
              <w:t>§ 11 Kommunikationstest</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_Toc454795346 \h </w:instrText>
            </w:r>
            <w:r w:rsidRPr="007B013D">
              <w:rPr>
                <w:b w:val="0"/>
                <w:noProof/>
                <w:webHidden/>
              </w:rPr>
            </w:r>
            <w:r w:rsidRPr="007B013D">
              <w:rPr>
                <w:b w:val="0"/>
                <w:noProof/>
                <w:webHidden/>
              </w:rPr>
              <w:fldChar w:fldCharType="separate"/>
            </w:r>
            <w:r w:rsidR="0044013C">
              <w:rPr>
                <w:b w:val="0"/>
                <w:noProof/>
                <w:webHidden/>
              </w:rPr>
              <w:t>12</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47" w:history="1">
            <w:r w:rsidR="007B013D" w:rsidRPr="007B013D">
              <w:rPr>
                <w:b w:val="0"/>
                <w:noProof/>
              </w:rPr>
              <w:t>§ 12 Abgleich der Nominierungen („Matching“)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_Toc454795347 \h </w:instrText>
            </w:r>
            <w:r w:rsidRPr="007B013D">
              <w:rPr>
                <w:b w:val="0"/>
                <w:noProof/>
                <w:webHidden/>
              </w:rPr>
            </w:r>
            <w:r w:rsidRPr="007B013D">
              <w:rPr>
                <w:b w:val="0"/>
                <w:noProof/>
                <w:webHidden/>
              </w:rPr>
              <w:fldChar w:fldCharType="separate"/>
            </w:r>
            <w:r w:rsidR="0044013C">
              <w:rPr>
                <w:b w:val="0"/>
                <w:noProof/>
                <w:webHidden/>
              </w:rPr>
              <w:t>13</w:t>
            </w:r>
            <w:r w:rsidRPr="007B013D">
              <w:rPr>
                <w:b w:val="0"/>
                <w:noProof/>
                <w:webHidden/>
              </w:rPr>
              <w:fldChar w:fldCharType="end"/>
            </w:r>
          </w:hyperlink>
        </w:p>
        <w:p w:rsidR="007B013D" w:rsidRPr="007B013D" w:rsidRDefault="006B290C" w:rsidP="00BF0530">
          <w:pPr>
            <w:pStyle w:val="Verzeichnis3"/>
            <w:tabs>
              <w:tab w:val="left" w:pos="1134"/>
              <w:tab w:val="right" w:pos="9118"/>
            </w:tabs>
            <w:contextualSpacing/>
            <w:rPr>
              <w:b w:val="0"/>
              <w:noProof/>
            </w:rPr>
          </w:pPr>
          <w:hyperlink w:anchor="_Toc454795348" w:history="1">
            <w:r w:rsidR="007B013D" w:rsidRPr="007B013D">
              <w:rPr>
                <w:b w:val="0"/>
                <w:noProof/>
              </w:rPr>
              <w:t>§ 13 Technische Ausspeisemeldungen und Abwicklung von DSM-Regelenergieprodukten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_Toc454795348 \h </w:instrText>
            </w:r>
            <w:r w:rsidRPr="007B013D">
              <w:rPr>
                <w:b w:val="0"/>
                <w:noProof/>
                <w:webHidden/>
              </w:rPr>
            </w:r>
            <w:r w:rsidRPr="007B013D">
              <w:rPr>
                <w:b w:val="0"/>
                <w:noProof/>
                <w:webHidden/>
              </w:rPr>
              <w:fldChar w:fldCharType="separate"/>
            </w:r>
            <w:r w:rsidR="0044013C">
              <w:rPr>
                <w:b w:val="0"/>
                <w:noProof/>
                <w:webHidden/>
              </w:rPr>
              <w:t>13</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49" w:history="1">
            <w:r w:rsidR="007B013D" w:rsidRPr="007B013D">
              <w:rPr>
                <w:b w:val="0"/>
                <w:noProof/>
              </w:rPr>
              <w:t>§ 14 Technische Anforderungen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_Toc454795349 \h </w:instrText>
            </w:r>
            <w:r w:rsidRPr="007B013D">
              <w:rPr>
                <w:b w:val="0"/>
                <w:noProof/>
                <w:webHidden/>
              </w:rPr>
            </w:r>
            <w:r w:rsidRPr="007B013D">
              <w:rPr>
                <w:b w:val="0"/>
                <w:noProof/>
                <w:webHidden/>
              </w:rPr>
              <w:fldChar w:fldCharType="separate"/>
            </w:r>
            <w:r w:rsidR="0044013C">
              <w:rPr>
                <w:b w:val="0"/>
                <w:noProof/>
                <w:webHidden/>
              </w:rPr>
              <w:t>14</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0" w:history="1">
            <w:r w:rsidR="007B013D" w:rsidRPr="007B013D">
              <w:rPr>
                <w:b w:val="0"/>
                <w:noProof/>
              </w:rPr>
              <w:t>§ 15 Nichteinhaltung von Gasbeschaffenheit oder Druckspezifikation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_Toc454795350 \h </w:instrText>
            </w:r>
            <w:r w:rsidRPr="007B013D">
              <w:rPr>
                <w:b w:val="0"/>
                <w:noProof/>
                <w:webHidden/>
              </w:rPr>
            </w:r>
            <w:r w:rsidRPr="007B013D">
              <w:rPr>
                <w:b w:val="0"/>
                <w:noProof/>
                <w:webHidden/>
              </w:rPr>
              <w:fldChar w:fldCharType="separate"/>
            </w:r>
            <w:r w:rsidR="0044013C">
              <w:rPr>
                <w:b w:val="0"/>
                <w:noProof/>
                <w:webHidden/>
              </w:rPr>
              <w:t>16</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1" w:history="1">
            <w:r w:rsidR="007B013D" w:rsidRPr="007B013D">
              <w:rPr>
                <w:b w:val="0"/>
                <w:noProof/>
              </w:rPr>
              <w:t>§ 16 Mengenzuordnung (Allokation)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_Toc454795351 \h </w:instrText>
            </w:r>
            <w:r w:rsidRPr="007B013D">
              <w:rPr>
                <w:b w:val="0"/>
                <w:noProof/>
                <w:webHidden/>
              </w:rPr>
            </w:r>
            <w:r w:rsidRPr="007B013D">
              <w:rPr>
                <w:b w:val="0"/>
                <w:noProof/>
                <w:webHidden/>
              </w:rPr>
              <w:fldChar w:fldCharType="separate"/>
            </w:r>
            <w:r w:rsidR="0044013C">
              <w:rPr>
                <w:b w:val="0"/>
                <w:noProof/>
                <w:webHidden/>
              </w:rPr>
              <w:t>16</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2" w:history="1">
            <w:r w:rsidR="007B013D" w:rsidRPr="007B013D">
              <w:rPr>
                <w:b w:val="0"/>
                <w:noProof/>
              </w:rPr>
              <w:t>§ 17 Messstellenbetrieb und Messung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_Toc454795352 \h </w:instrText>
            </w:r>
            <w:r w:rsidRPr="007B013D">
              <w:rPr>
                <w:b w:val="0"/>
                <w:noProof/>
                <w:webHidden/>
              </w:rPr>
            </w:r>
            <w:r w:rsidRPr="007B013D">
              <w:rPr>
                <w:b w:val="0"/>
                <w:noProof/>
                <w:webHidden/>
              </w:rPr>
              <w:fldChar w:fldCharType="separate"/>
            </w:r>
            <w:r w:rsidR="0044013C">
              <w:rPr>
                <w:b w:val="0"/>
                <w:noProof/>
                <w:webHidden/>
              </w:rPr>
              <w:t>17</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3" w:history="1">
            <w:r w:rsidR="007B013D" w:rsidRPr="007B013D">
              <w:rPr>
                <w:b w:val="0"/>
                <w:noProof/>
              </w:rPr>
              <w:t>§ 18 Ausgleich von SLP-Mehr-/Mindermengen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_Toc454795353 \h </w:instrText>
            </w:r>
            <w:r w:rsidRPr="007B013D">
              <w:rPr>
                <w:b w:val="0"/>
                <w:noProof/>
                <w:webHidden/>
              </w:rPr>
            </w:r>
            <w:r w:rsidRPr="007B013D">
              <w:rPr>
                <w:b w:val="0"/>
                <w:noProof/>
                <w:webHidden/>
              </w:rPr>
              <w:fldChar w:fldCharType="separate"/>
            </w:r>
            <w:r w:rsidR="0044013C">
              <w:rPr>
                <w:b w:val="0"/>
                <w:noProof/>
                <w:webHidden/>
              </w:rPr>
              <w:t>20</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4" w:history="1">
            <w:r w:rsidR="007B013D" w:rsidRPr="007B013D">
              <w:rPr>
                <w:b w:val="0"/>
                <w:noProof/>
              </w:rPr>
              <w:t>§ 19 Entgelte</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_Toc454795354 \h </w:instrText>
            </w:r>
            <w:r w:rsidRPr="007B013D">
              <w:rPr>
                <w:b w:val="0"/>
                <w:noProof/>
                <w:webHidden/>
              </w:rPr>
            </w:r>
            <w:r w:rsidRPr="007B013D">
              <w:rPr>
                <w:b w:val="0"/>
                <w:noProof/>
                <w:webHidden/>
              </w:rPr>
              <w:fldChar w:fldCharType="separate"/>
            </w:r>
            <w:r w:rsidR="0044013C">
              <w:rPr>
                <w:b w:val="0"/>
                <w:noProof/>
                <w:webHidden/>
              </w:rPr>
              <w:t>21</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5" w:history="1">
            <w:r w:rsidR="007B013D" w:rsidRPr="007B013D">
              <w:rPr>
                <w:b w:val="0"/>
                <w:noProof/>
              </w:rPr>
              <w:t>§ 20 Rechnungsstellung und Zahlung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_Toc454795355 \h </w:instrText>
            </w:r>
            <w:r w:rsidRPr="007B013D">
              <w:rPr>
                <w:b w:val="0"/>
                <w:noProof/>
                <w:webHidden/>
              </w:rPr>
            </w:r>
            <w:r w:rsidRPr="007B013D">
              <w:rPr>
                <w:b w:val="0"/>
                <w:noProof/>
                <w:webHidden/>
              </w:rPr>
              <w:fldChar w:fldCharType="separate"/>
            </w:r>
            <w:r w:rsidR="0044013C">
              <w:rPr>
                <w:b w:val="0"/>
                <w:noProof/>
                <w:webHidden/>
              </w:rPr>
              <w:t>23</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6" w:history="1">
            <w:r w:rsidR="007B013D" w:rsidRPr="007B013D">
              <w:rPr>
                <w:b w:val="0"/>
                <w:noProof/>
              </w:rPr>
              <w:t>§ 21 Steuern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_Toc454795356 \h </w:instrText>
            </w:r>
            <w:r w:rsidRPr="007B013D">
              <w:rPr>
                <w:b w:val="0"/>
                <w:noProof/>
                <w:webHidden/>
              </w:rPr>
            </w:r>
            <w:r w:rsidRPr="007B013D">
              <w:rPr>
                <w:b w:val="0"/>
                <w:noProof/>
                <w:webHidden/>
              </w:rPr>
              <w:fldChar w:fldCharType="separate"/>
            </w:r>
            <w:r w:rsidR="0044013C">
              <w:rPr>
                <w:b w:val="0"/>
                <w:noProof/>
                <w:webHidden/>
              </w:rPr>
              <w:t>24</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7" w:history="1">
            <w:r w:rsidR="007B013D" w:rsidRPr="007B013D">
              <w:rPr>
                <w:b w:val="0"/>
                <w:noProof/>
              </w:rPr>
              <w:t>§ 22 Instandhaltung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_Toc454795357 \h </w:instrText>
            </w:r>
            <w:r w:rsidRPr="007B013D">
              <w:rPr>
                <w:b w:val="0"/>
                <w:noProof/>
                <w:webHidden/>
              </w:rPr>
            </w:r>
            <w:r w:rsidRPr="007B013D">
              <w:rPr>
                <w:b w:val="0"/>
                <w:noProof/>
                <w:webHidden/>
              </w:rPr>
              <w:fldChar w:fldCharType="separate"/>
            </w:r>
            <w:r w:rsidR="0044013C">
              <w:rPr>
                <w:b w:val="0"/>
                <w:noProof/>
                <w:webHidden/>
              </w:rPr>
              <w:t>25</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8" w:history="1">
            <w:r w:rsidR="007B013D" w:rsidRPr="007B013D">
              <w:rPr>
                <w:b w:val="0"/>
                <w:noProof/>
              </w:rPr>
              <w:t>§ 23 Unterbrechung unterbrechbarer Kapazitäten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_Toc454795358 \h </w:instrText>
            </w:r>
            <w:r w:rsidRPr="007B013D">
              <w:rPr>
                <w:b w:val="0"/>
                <w:noProof/>
                <w:webHidden/>
              </w:rPr>
            </w:r>
            <w:r w:rsidRPr="007B013D">
              <w:rPr>
                <w:b w:val="0"/>
                <w:noProof/>
                <w:webHidden/>
              </w:rPr>
              <w:fldChar w:fldCharType="separate"/>
            </w:r>
            <w:r w:rsidR="0044013C">
              <w:rPr>
                <w:b w:val="0"/>
                <w:noProof/>
                <w:webHidden/>
              </w:rPr>
              <w:t>26</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59" w:history="1">
            <w:r w:rsidR="007B013D" w:rsidRPr="007B013D">
              <w:rPr>
                <w:b w:val="0"/>
                <w:noProof/>
              </w:rPr>
              <w:t>§ 24 Überschreitung der gebuchten Kapazität</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_Toc454795359 \h </w:instrText>
            </w:r>
            <w:r w:rsidRPr="007B013D">
              <w:rPr>
                <w:b w:val="0"/>
                <w:noProof/>
                <w:webHidden/>
              </w:rPr>
            </w:r>
            <w:r w:rsidRPr="007B013D">
              <w:rPr>
                <w:b w:val="0"/>
                <w:noProof/>
                <w:webHidden/>
              </w:rPr>
              <w:fldChar w:fldCharType="separate"/>
            </w:r>
            <w:r w:rsidR="0044013C">
              <w:rPr>
                <w:b w:val="0"/>
                <w:noProof/>
                <w:webHidden/>
              </w:rPr>
              <w:t>27</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0" w:history="1">
            <w:r w:rsidR="007B013D" w:rsidRPr="007B013D">
              <w:rPr>
                <w:b w:val="0"/>
                <w:noProof/>
              </w:rPr>
              <w:t>§ 25 Aussetzung oder Anpassung von Vertragspflichten</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_Toc454795360 \h </w:instrText>
            </w:r>
            <w:r w:rsidRPr="007B013D">
              <w:rPr>
                <w:b w:val="0"/>
                <w:noProof/>
                <w:webHidden/>
              </w:rPr>
            </w:r>
            <w:r w:rsidRPr="007B013D">
              <w:rPr>
                <w:b w:val="0"/>
                <w:noProof/>
                <w:webHidden/>
              </w:rPr>
              <w:fldChar w:fldCharType="separate"/>
            </w:r>
            <w:r w:rsidR="0044013C">
              <w:rPr>
                <w:b w:val="0"/>
                <w:noProof/>
                <w:webHidden/>
              </w:rPr>
              <w:t>28</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1" w:history="1">
            <w:r w:rsidR="007B013D" w:rsidRPr="007B013D">
              <w:rPr>
                <w:b w:val="0"/>
                <w:noProof/>
              </w:rPr>
              <w:t>§ 26 Ansprechpartner des Netzbetreibers und ihre Erreichbarkeit</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_Toc454795361 \h </w:instrText>
            </w:r>
            <w:r w:rsidRPr="007B013D">
              <w:rPr>
                <w:b w:val="0"/>
                <w:noProof/>
                <w:webHidden/>
              </w:rPr>
            </w:r>
            <w:r w:rsidRPr="007B013D">
              <w:rPr>
                <w:b w:val="0"/>
                <w:noProof/>
                <w:webHidden/>
              </w:rPr>
              <w:fldChar w:fldCharType="separate"/>
            </w:r>
            <w:r w:rsidR="0044013C">
              <w:rPr>
                <w:b w:val="0"/>
                <w:noProof/>
                <w:webHidden/>
              </w:rPr>
              <w:t>29</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2" w:history="1">
            <w:r w:rsidR="007B013D" w:rsidRPr="007B013D">
              <w:rPr>
                <w:b w:val="0"/>
                <w:noProof/>
              </w:rPr>
              <w:t>§ 27 Datenweitergabe und Datenverarbeitung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_Toc454795362 \h </w:instrText>
            </w:r>
            <w:r w:rsidRPr="007B013D">
              <w:rPr>
                <w:b w:val="0"/>
                <w:noProof/>
                <w:webHidden/>
              </w:rPr>
            </w:r>
            <w:r w:rsidRPr="007B013D">
              <w:rPr>
                <w:b w:val="0"/>
                <w:noProof/>
                <w:webHidden/>
              </w:rPr>
              <w:fldChar w:fldCharType="separate"/>
            </w:r>
            <w:r w:rsidR="0044013C">
              <w:rPr>
                <w:b w:val="0"/>
                <w:noProof/>
                <w:webHidden/>
              </w:rPr>
              <w:t>30</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3" w:history="1">
            <w:r w:rsidR="007B013D" w:rsidRPr="007B013D">
              <w:rPr>
                <w:b w:val="0"/>
                <w:noProof/>
              </w:rPr>
              <w:t>§ 28 Höhere Gewalt</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_Toc454795363 \h </w:instrText>
            </w:r>
            <w:r w:rsidRPr="007B013D">
              <w:rPr>
                <w:b w:val="0"/>
                <w:noProof/>
                <w:webHidden/>
              </w:rPr>
            </w:r>
            <w:r w:rsidRPr="007B013D">
              <w:rPr>
                <w:b w:val="0"/>
                <w:noProof/>
                <w:webHidden/>
              </w:rPr>
              <w:fldChar w:fldCharType="separate"/>
            </w:r>
            <w:r w:rsidR="0044013C">
              <w:rPr>
                <w:b w:val="0"/>
                <w:noProof/>
                <w:webHidden/>
              </w:rPr>
              <w:t>30</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4" w:history="1">
            <w:r w:rsidR="007B013D" w:rsidRPr="007B013D">
              <w:rPr>
                <w:b w:val="0"/>
                <w:noProof/>
              </w:rPr>
              <w:t>§ 29 Haftung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_Toc454795364 \h </w:instrText>
            </w:r>
            <w:r w:rsidRPr="007B013D">
              <w:rPr>
                <w:b w:val="0"/>
                <w:noProof/>
                <w:webHidden/>
              </w:rPr>
            </w:r>
            <w:r w:rsidRPr="007B013D">
              <w:rPr>
                <w:b w:val="0"/>
                <w:noProof/>
                <w:webHidden/>
              </w:rPr>
              <w:fldChar w:fldCharType="separate"/>
            </w:r>
            <w:r w:rsidR="0044013C">
              <w:rPr>
                <w:b w:val="0"/>
                <w:noProof/>
                <w:webHidden/>
              </w:rPr>
              <w:t>30</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5" w:history="1">
            <w:r w:rsidR="007B013D" w:rsidRPr="007B013D">
              <w:rPr>
                <w:b w:val="0"/>
                <w:noProof/>
              </w:rPr>
              <w:t>§ 30 Sicherheitsleistung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_Toc454795365 \h </w:instrText>
            </w:r>
            <w:r w:rsidRPr="007B013D">
              <w:rPr>
                <w:b w:val="0"/>
                <w:noProof/>
                <w:webHidden/>
              </w:rPr>
            </w:r>
            <w:r w:rsidRPr="007B013D">
              <w:rPr>
                <w:b w:val="0"/>
                <w:noProof/>
                <w:webHidden/>
              </w:rPr>
              <w:fldChar w:fldCharType="separate"/>
            </w:r>
            <w:r w:rsidR="0044013C">
              <w:rPr>
                <w:b w:val="0"/>
                <w:noProof/>
                <w:webHidden/>
              </w:rPr>
              <w:t>32</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6" w:history="1">
            <w:r w:rsidR="007B013D" w:rsidRPr="007B013D">
              <w:rPr>
                <w:b w:val="0"/>
                <w:noProof/>
              </w:rPr>
              <w:t>§ 31 Vorauszahlung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_Toc454795366 \h </w:instrText>
            </w:r>
            <w:r w:rsidRPr="007B013D">
              <w:rPr>
                <w:b w:val="0"/>
                <w:noProof/>
                <w:webHidden/>
              </w:rPr>
            </w:r>
            <w:r w:rsidRPr="007B013D">
              <w:rPr>
                <w:b w:val="0"/>
                <w:noProof/>
                <w:webHidden/>
              </w:rPr>
              <w:fldChar w:fldCharType="separate"/>
            </w:r>
            <w:r w:rsidR="0044013C">
              <w:rPr>
                <w:b w:val="0"/>
                <w:noProof/>
                <w:webHidden/>
              </w:rPr>
              <w:t>35</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7" w:history="1">
            <w:r w:rsidR="007B013D" w:rsidRPr="007B013D">
              <w:rPr>
                <w:b w:val="0"/>
                <w:noProof/>
              </w:rPr>
              <w:t>§ 32 Kündigung</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_Toc454795367 \h </w:instrText>
            </w:r>
            <w:r w:rsidRPr="007B013D">
              <w:rPr>
                <w:b w:val="0"/>
                <w:noProof/>
                <w:webHidden/>
              </w:rPr>
            </w:r>
            <w:r w:rsidRPr="007B013D">
              <w:rPr>
                <w:b w:val="0"/>
                <w:noProof/>
                <w:webHidden/>
              </w:rPr>
              <w:fldChar w:fldCharType="separate"/>
            </w:r>
            <w:r w:rsidR="0044013C">
              <w:rPr>
                <w:b w:val="0"/>
                <w:noProof/>
                <w:webHidden/>
              </w:rPr>
              <w:t>36</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8" w:history="1">
            <w:r w:rsidR="007B013D" w:rsidRPr="007B013D">
              <w:rPr>
                <w:b w:val="0"/>
                <w:noProof/>
              </w:rPr>
              <w:t>§ 33 Wirtschaftlichkeitsklausel</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_Toc454795368 \h </w:instrText>
            </w:r>
            <w:r w:rsidRPr="007B013D">
              <w:rPr>
                <w:b w:val="0"/>
                <w:noProof/>
                <w:webHidden/>
              </w:rPr>
            </w:r>
            <w:r w:rsidRPr="007B013D">
              <w:rPr>
                <w:b w:val="0"/>
                <w:noProof/>
                <w:webHidden/>
              </w:rPr>
              <w:fldChar w:fldCharType="separate"/>
            </w:r>
            <w:r w:rsidR="0044013C">
              <w:rPr>
                <w:b w:val="0"/>
                <w:noProof/>
                <w:webHidden/>
              </w:rPr>
              <w:t>36</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69" w:history="1">
            <w:r w:rsidR="007B013D" w:rsidRPr="007B013D">
              <w:rPr>
                <w:b w:val="0"/>
                <w:noProof/>
              </w:rPr>
              <w:t>§ 34 Vertraulichkeit</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_Toc454795369 \h </w:instrText>
            </w:r>
            <w:r w:rsidRPr="007B013D">
              <w:rPr>
                <w:b w:val="0"/>
                <w:noProof/>
                <w:webHidden/>
              </w:rPr>
            </w:r>
            <w:r w:rsidRPr="007B013D">
              <w:rPr>
                <w:b w:val="0"/>
                <w:noProof/>
                <w:webHidden/>
              </w:rPr>
              <w:fldChar w:fldCharType="separate"/>
            </w:r>
            <w:r w:rsidR="0044013C">
              <w:rPr>
                <w:b w:val="0"/>
                <w:noProof/>
                <w:webHidden/>
              </w:rPr>
              <w:t>37</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70" w:history="1">
            <w:r w:rsidR="007B013D" w:rsidRPr="007B013D">
              <w:rPr>
                <w:b w:val="0"/>
                <w:noProof/>
              </w:rPr>
              <w:t>§ 35 Rechtsnachfolge</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_Toc454795370 \h </w:instrText>
            </w:r>
            <w:r w:rsidRPr="007B013D">
              <w:rPr>
                <w:b w:val="0"/>
                <w:noProof/>
                <w:webHidden/>
              </w:rPr>
            </w:r>
            <w:r w:rsidRPr="007B013D">
              <w:rPr>
                <w:b w:val="0"/>
                <w:noProof/>
                <w:webHidden/>
              </w:rPr>
              <w:fldChar w:fldCharType="separate"/>
            </w:r>
            <w:r w:rsidR="0044013C">
              <w:rPr>
                <w:b w:val="0"/>
                <w:noProof/>
                <w:webHidden/>
              </w:rPr>
              <w:t>38</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71" w:history="1">
            <w:r w:rsidR="007B013D" w:rsidRPr="007B013D">
              <w:rPr>
                <w:b w:val="0"/>
                <w:noProof/>
              </w:rPr>
              <w:t>§ 36 Änderungen des Vertrages</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_Toc454795371 \h </w:instrText>
            </w:r>
            <w:r w:rsidRPr="007B013D">
              <w:rPr>
                <w:b w:val="0"/>
                <w:noProof/>
                <w:webHidden/>
              </w:rPr>
            </w:r>
            <w:r w:rsidRPr="007B013D">
              <w:rPr>
                <w:b w:val="0"/>
                <w:noProof/>
                <w:webHidden/>
              </w:rPr>
              <w:fldChar w:fldCharType="separate"/>
            </w:r>
            <w:r w:rsidR="0044013C">
              <w:rPr>
                <w:b w:val="0"/>
                <w:noProof/>
                <w:webHidden/>
              </w:rPr>
              <w:t>38</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72" w:history="1">
            <w:r w:rsidR="007B013D" w:rsidRPr="007B013D">
              <w:rPr>
                <w:b w:val="0"/>
                <w:noProof/>
              </w:rPr>
              <w:t>§ 37 Salvatorische Klausel</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_Toc454795372 \h </w:instrText>
            </w:r>
            <w:r w:rsidRPr="007B013D">
              <w:rPr>
                <w:b w:val="0"/>
                <w:noProof/>
                <w:webHidden/>
              </w:rPr>
            </w:r>
            <w:r w:rsidRPr="007B013D">
              <w:rPr>
                <w:b w:val="0"/>
                <w:noProof/>
                <w:webHidden/>
              </w:rPr>
              <w:fldChar w:fldCharType="separate"/>
            </w:r>
            <w:r w:rsidR="0044013C">
              <w:rPr>
                <w:b w:val="0"/>
                <w:noProof/>
                <w:webHidden/>
              </w:rPr>
              <w:t>39</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73" w:history="1">
            <w:r w:rsidR="007B013D" w:rsidRPr="007B013D">
              <w:rPr>
                <w:b w:val="0"/>
                <w:noProof/>
              </w:rPr>
              <w:t>§ 38 Textform</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_Toc454795373 \h </w:instrText>
            </w:r>
            <w:r w:rsidRPr="007B013D">
              <w:rPr>
                <w:b w:val="0"/>
                <w:noProof/>
                <w:webHidden/>
              </w:rPr>
            </w:r>
            <w:r w:rsidRPr="007B013D">
              <w:rPr>
                <w:b w:val="0"/>
                <w:noProof/>
                <w:webHidden/>
              </w:rPr>
              <w:fldChar w:fldCharType="separate"/>
            </w:r>
            <w:r w:rsidR="0044013C">
              <w:rPr>
                <w:b w:val="0"/>
                <w:noProof/>
                <w:webHidden/>
              </w:rPr>
              <w:t>39</w:t>
            </w:r>
            <w:r w:rsidRPr="007B013D">
              <w:rPr>
                <w:b w:val="0"/>
                <w:noProof/>
                <w:webHidden/>
              </w:rPr>
              <w:fldChar w:fldCharType="end"/>
            </w:r>
          </w:hyperlink>
        </w:p>
        <w:p w:rsidR="007B013D" w:rsidRPr="007B013D" w:rsidRDefault="006B290C" w:rsidP="007B013D">
          <w:pPr>
            <w:pStyle w:val="Verzeichnis3"/>
            <w:tabs>
              <w:tab w:val="left" w:pos="1134"/>
              <w:tab w:val="right" w:pos="9118"/>
            </w:tabs>
            <w:ind w:left="426"/>
            <w:contextualSpacing/>
            <w:rPr>
              <w:b w:val="0"/>
              <w:noProof/>
            </w:rPr>
          </w:pPr>
          <w:hyperlink w:anchor="_Toc454795374" w:history="1">
            <w:r w:rsidR="007B013D" w:rsidRPr="007B013D">
              <w:rPr>
                <w:b w:val="0"/>
                <w:noProof/>
              </w:rPr>
              <w:t>§ 39 Gerichtsstand und anwendbares Recht</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_Toc454795374 \h </w:instrText>
            </w:r>
            <w:r w:rsidRPr="007B013D">
              <w:rPr>
                <w:b w:val="0"/>
                <w:noProof/>
                <w:webHidden/>
              </w:rPr>
            </w:r>
            <w:r w:rsidRPr="007B013D">
              <w:rPr>
                <w:b w:val="0"/>
                <w:noProof/>
                <w:webHidden/>
              </w:rPr>
              <w:fldChar w:fldCharType="separate"/>
            </w:r>
            <w:r w:rsidR="0044013C">
              <w:rPr>
                <w:b w:val="0"/>
                <w:noProof/>
                <w:webHidden/>
              </w:rPr>
              <w:t>39</w:t>
            </w:r>
            <w:r w:rsidRPr="007B013D">
              <w:rPr>
                <w:b w:val="0"/>
                <w:noProof/>
                <w:webHidden/>
              </w:rPr>
              <w:fldChar w:fldCharType="end"/>
            </w:r>
          </w:hyperlink>
        </w:p>
        <w:p w:rsidR="00817073" w:rsidRDefault="006B290C" w:rsidP="0044013C">
          <w:pPr>
            <w:pStyle w:val="Verzeichnis3"/>
            <w:tabs>
              <w:tab w:val="left" w:pos="1134"/>
              <w:tab w:val="right" w:pos="9118"/>
            </w:tabs>
            <w:ind w:left="426"/>
            <w:contextualSpacing/>
          </w:pPr>
          <w:hyperlink w:anchor="_Toc454795375" w:history="1">
            <w:r w:rsidR="007B013D" w:rsidRPr="007B013D">
              <w:rPr>
                <w:b w:val="0"/>
                <w:noProof/>
              </w:rPr>
              <w:t>§ 40 Anlagenverzeichnis</w:t>
            </w:r>
            <w:r w:rsidR="007B013D" w:rsidRPr="007B013D">
              <w:rPr>
                <w:b w:val="0"/>
                <w:noProof/>
                <w:webHidden/>
              </w:rPr>
              <w:tab/>
            </w:r>
            <w:r w:rsidRPr="007B013D">
              <w:rPr>
                <w:b w:val="0"/>
                <w:noProof/>
                <w:webHidden/>
              </w:rPr>
              <w:fldChar w:fldCharType="begin"/>
            </w:r>
            <w:r w:rsidR="007B013D" w:rsidRPr="007B013D">
              <w:rPr>
                <w:b w:val="0"/>
                <w:noProof/>
                <w:webHidden/>
              </w:rPr>
              <w:instrText xml:space="preserve"> PAGEREF _Toc454795375 \h </w:instrText>
            </w:r>
            <w:r w:rsidRPr="007B013D">
              <w:rPr>
                <w:b w:val="0"/>
                <w:noProof/>
                <w:webHidden/>
              </w:rPr>
            </w:r>
            <w:r w:rsidRPr="007B013D">
              <w:rPr>
                <w:b w:val="0"/>
                <w:noProof/>
                <w:webHidden/>
              </w:rPr>
              <w:fldChar w:fldCharType="separate"/>
            </w:r>
            <w:r w:rsidR="0044013C">
              <w:rPr>
                <w:b w:val="0"/>
                <w:noProof/>
                <w:webHidden/>
              </w:rPr>
              <w:t>39</w:t>
            </w:r>
            <w:r w:rsidRPr="007B013D">
              <w:rPr>
                <w:b w:val="0"/>
                <w:noProof/>
                <w:webHidden/>
              </w:rPr>
              <w:fldChar w:fldCharType="end"/>
            </w:r>
          </w:hyperlink>
          <w:r w:rsidRPr="0040133A">
            <w:rPr>
              <w:b w:val="0"/>
              <w:bCs/>
            </w:rPr>
            <w:fldChar w:fldCharType="end"/>
          </w:r>
        </w:p>
      </w:sdtContent>
    </w:sdt>
    <w:bookmarkStart w:id="6" w:name="_Toc414961207" w:displacedByCustomXml="prev"/>
    <w:p w:rsidR="0044013C" w:rsidRPr="0044013C" w:rsidRDefault="0044013C" w:rsidP="0044013C">
      <w:pPr>
        <w:spacing w:after="0" w:line="240" w:lineRule="auto"/>
      </w:pPr>
      <w:r>
        <w:br w:type="page"/>
      </w:r>
    </w:p>
    <w:p w:rsidR="000042FD" w:rsidRPr="00F72A51" w:rsidRDefault="000042FD" w:rsidP="000042FD">
      <w:pPr>
        <w:pStyle w:val="berschrift1"/>
      </w:pPr>
      <w:bookmarkStart w:id="7" w:name="_Toc454795335"/>
      <w:r w:rsidRPr="00F72A51">
        <w:lastRenderedPageBreak/>
        <w:t>§ 1 Vertragsschluss</w:t>
      </w:r>
      <w:bookmarkEnd w:id="7"/>
      <w:bookmarkEnd w:id="6"/>
    </w:p>
    <w:p w:rsidR="008D029E" w:rsidRDefault="006B4F57" w:rsidP="008D029E">
      <w:pPr>
        <w:numPr>
          <w:ilvl w:val="0"/>
          <w:numId w:val="20"/>
        </w:numPr>
      </w:pPr>
      <w:r w:rsidRPr="00F72A51">
        <w:t>Dieser Vertrag regelt die Rechte und Pflichten der Vertragspartner im Hinblick auf den Zugang zu den Gasverteilnetzen auf der Grundlage des Energiewirtschaftsgesetzes (EnWG) sowie der auf dieser Basis erlassenen Rechtsverordnungen und behördlichen Festlegungen in jeweils aktueller Fassung zum Zwecke der Aus- bzw. Einspeisung an buchbaren Punkten im Verteilnetz mit entry-exit-System.</w:t>
      </w:r>
    </w:p>
    <w:p w:rsidR="008D029E" w:rsidRDefault="006B4F57" w:rsidP="008D029E">
      <w:pPr>
        <w:numPr>
          <w:ilvl w:val="0"/>
          <w:numId w:val="20"/>
        </w:numPr>
      </w:pPr>
      <w:r w:rsidRPr="00F72A51">
        <w:t>Die Einspeisung von Biogas ist nicht Gegenstand dieses Vertrages und wird gesondert geregelt.</w:t>
      </w:r>
    </w:p>
    <w:p w:rsidR="008D029E" w:rsidRDefault="00A90F96" w:rsidP="008D029E">
      <w:pPr>
        <w:numPr>
          <w:ilvl w:val="0"/>
          <w:numId w:val="20"/>
        </w:numPr>
      </w:pPr>
      <w:r>
        <w:t>Der Transportkunde schließt den Ein- oder Ausspeisevertrag über einen vom Netzb</w:t>
      </w:r>
      <w:r>
        <w:t>e</w:t>
      </w:r>
      <w:r>
        <w:t xml:space="preserve">treiber vorgegebenen Weg ab. </w:t>
      </w:r>
      <w:r w:rsidR="006B4F57" w:rsidRPr="00F72A51">
        <w:t>Der Ein- oder Ausspeisevertrag für Ein- oder Ausspeis</w:t>
      </w:r>
      <w:r w:rsidR="006B4F57" w:rsidRPr="00F72A51">
        <w:t>e</w:t>
      </w:r>
      <w:r w:rsidR="006B4F57" w:rsidRPr="00F72A51">
        <w:t>kapazitäten an buchbaren Ein- oder Ausspeisepunkten im Verteilnetz mit entry-exit-System kommt mit Zugang einer Buchungsbestätigung beim Transportkunden zusta</w:t>
      </w:r>
      <w:r w:rsidR="006B4F57" w:rsidRPr="00F72A51">
        <w:t>n</w:t>
      </w:r>
      <w:r w:rsidR="006B4F57" w:rsidRPr="00F72A51">
        <w:t>de.</w:t>
      </w:r>
    </w:p>
    <w:p w:rsidR="008D029E" w:rsidRDefault="006B4F57" w:rsidP="008D029E">
      <w:pPr>
        <w:numPr>
          <w:ilvl w:val="0"/>
          <w:numId w:val="20"/>
        </w:numPr>
      </w:pPr>
      <w:r w:rsidRPr="00F72A51">
        <w:t xml:space="preserve">Ein- oder Ausspeiseverträge gemäß Ziffer 3 </w:t>
      </w:r>
      <w:r w:rsidRPr="00F72A51">
        <w:rPr>
          <w:rFonts w:cs="Arial"/>
        </w:rPr>
        <w:t>mit einer Laufzeit von</w:t>
      </w:r>
    </w:p>
    <w:p w:rsidR="0004100A" w:rsidRPr="00F72A51" w:rsidRDefault="006B4F57" w:rsidP="0004100A">
      <w:pPr>
        <w:pStyle w:val="BulletPGL2"/>
        <w:tabs>
          <w:tab w:val="clear" w:pos="567"/>
          <w:tab w:val="num" w:pos="993"/>
        </w:tabs>
        <w:ind w:left="993" w:hanging="426"/>
        <w:rPr>
          <w:szCs w:val="22"/>
        </w:rPr>
      </w:pPr>
      <w:r w:rsidRPr="00F72A51">
        <w:t>einem Jahr oder länger können jederzeit,</w:t>
      </w:r>
    </w:p>
    <w:p w:rsidR="006B4F57" w:rsidRPr="00F72A51" w:rsidRDefault="006B4F57" w:rsidP="00D66BE0">
      <w:pPr>
        <w:pStyle w:val="BulletPGL2"/>
        <w:tabs>
          <w:tab w:val="clear" w:pos="567"/>
          <w:tab w:val="num" w:pos="993"/>
        </w:tabs>
        <w:ind w:left="993" w:hanging="426"/>
      </w:pPr>
      <w:r w:rsidRPr="00F72A51">
        <w:t>weniger als einem Jahr können frühestens 3 Monate vor dem Beginn der Vertrag</w:t>
      </w:r>
      <w:r w:rsidRPr="00F72A51">
        <w:t>s</w:t>
      </w:r>
      <w:r w:rsidRPr="00F72A51">
        <w:t>laufzeit,</w:t>
      </w:r>
    </w:p>
    <w:p w:rsidR="006B4F57" w:rsidRPr="00F72A51" w:rsidRDefault="006B4F57" w:rsidP="00D66BE0">
      <w:pPr>
        <w:pStyle w:val="BulletPGL2"/>
        <w:tabs>
          <w:tab w:val="clear" w:pos="567"/>
          <w:tab w:val="num" w:pos="993"/>
        </w:tabs>
        <w:ind w:left="993" w:hanging="426"/>
      </w:pPr>
      <w:r w:rsidRPr="00F72A51">
        <w:t xml:space="preserve">weniger als einem Monat können frühestens </w:t>
      </w:r>
      <w:r w:rsidR="00FF1B6B" w:rsidRPr="00F72A51">
        <w:t>einen Monat</w:t>
      </w:r>
      <w:r w:rsidRPr="00F72A51">
        <w:t xml:space="preserve"> vor dem Beginn der Ve</w:t>
      </w:r>
      <w:r w:rsidRPr="00F72A51">
        <w:t>r</w:t>
      </w:r>
      <w:r w:rsidRPr="00F72A51">
        <w:t>tragslaufzeit</w:t>
      </w:r>
    </w:p>
    <w:p w:rsidR="006B4F57" w:rsidRPr="00F72A51" w:rsidRDefault="006B4F57" w:rsidP="006B4F57">
      <w:pPr>
        <w:pStyle w:val="GL2OhneZiffer"/>
      </w:pPr>
      <w:r w:rsidRPr="00F72A51">
        <w:t>abgeschlossen werden.</w:t>
      </w:r>
    </w:p>
    <w:p w:rsidR="008D029E" w:rsidRDefault="006B4F57" w:rsidP="008D029E">
      <w:pPr>
        <w:numPr>
          <w:ilvl w:val="0"/>
          <w:numId w:val="20"/>
        </w:numPr>
      </w:pPr>
      <w:r w:rsidRPr="00F72A51">
        <w:t>Die ergänzenden Geschäftsbedingungen des Netzbetreibers in der zum Zeitpunkt des Abschlusses des Ein- oder Ausspeisevertrages gültigen Fassung sind wesentlicher B</w:t>
      </w:r>
      <w:r w:rsidRPr="00F72A51">
        <w:t>e</w:t>
      </w:r>
      <w:r w:rsidRPr="00F72A51">
        <w:t>standteil dieses Vertrages. Im Falle von Widersprüchen zwischen den Bestimmungen des Ein- oder Ausspeisevertrages und den ergänzenden Geschäftsbedingungen des Netzbetreibers haben die Bestimmungen dieses Ein- oder Ausspeisevertrages Vorrang vor den ergänzenden Geschäftsbedingungen.</w:t>
      </w:r>
    </w:p>
    <w:p w:rsidR="008D029E" w:rsidRDefault="005C523F" w:rsidP="008D029E">
      <w:pPr>
        <w:numPr>
          <w:ilvl w:val="0"/>
          <w:numId w:val="20"/>
        </w:numPr>
      </w:pPr>
      <w:r w:rsidRPr="00F72A51">
        <w:t>Der Einbeziehung von Allgemeinen Geschäftsbedingungen des Transportkunden wird widersprochen.</w:t>
      </w:r>
    </w:p>
    <w:p w:rsidR="005C523F" w:rsidRDefault="00CD7110" w:rsidP="00CD7110">
      <w:pPr>
        <w:pStyle w:val="berschrift1"/>
      </w:pPr>
      <w:bookmarkStart w:id="8" w:name="_Toc297207812"/>
      <w:bookmarkStart w:id="9" w:name="_Toc414961208"/>
      <w:bookmarkStart w:id="10" w:name="_Toc454795336"/>
      <w:r w:rsidRPr="00F72A51">
        <w:t xml:space="preserve">§ 2 </w:t>
      </w:r>
      <w:r w:rsidR="005C523F" w:rsidRPr="00F72A51">
        <w:t>Begriffsbestimmungen</w:t>
      </w:r>
      <w:bookmarkEnd w:id="8"/>
      <w:bookmarkEnd w:id="9"/>
      <w:bookmarkEnd w:id="10"/>
    </w:p>
    <w:p w:rsidR="00597FBB" w:rsidRPr="001922C5" w:rsidRDefault="00A662F8" w:rsidP="00597FBB">
      <w:r w:rsidRPr="001922C5">
        <w:t>Es gelten die folgenden Begriffsbestimmungen. Begriffe, die in der Einzahl verwendet we</w:t>
      </w:r>
      <w:r w:rsidRPr="001922C5">
        <w:t>r</w:t>
      </w:r>
      <w:r w:rsidRPr="001922C5">
        <w:t>den, umfassen auch die Mehrzahl.</w:t>
      </w:r>
    </w:p>
    <w:p w:rsidR="008D029E" w:rsidRDefault="005C523F" w:rsidP="00572659">
      <w:pPr>
        <w:numPr>
          <w:ilvl w:val="0"/>
          <w:numId w:val="54"/>
        </w:numPr>
      </w:pPr>
      <w:r w:rsidRPr="00F72A51">
        <w:t>Anschlussnutzer</w:t>
      </w:r>
    </w:p>
    <w:p w:rsidR="005C523F" w:rsidRPr="00F72A51" w:rsidRDefault="005C523F" w:rsidP="005C523F">
      <w:pPr>
        <w:ind w:left="567"/>
      </w:pPr>
      <w:r w:rsidRPr="00F72A51">
        <w:t>nach § 1 Abs. 3 NDAV, gilt entsprechend für Mittel- und Hochdrucknetz.</w:t>
      </w:r>
    </w:p>
    <w:p w:rsidR="008D029E" w:rsidRDefault="005C523F" w:rsidP="00572659">
      <w:pPr>
        <w:numPr>
          <w:ilvl w:val="0"/>
          <w:numId w:val="54"/>
        </w:numPr>
      </w:pPr>
      <w:r w:rsidRPr="00F72A51">
        <w:t>Ausspeisenetzbetreiber</w:t>
      </w:r>
    </w:p>
    <w:p w:rsidR="005C523F" w:rsidRPr="00F72A51" w:rsidRDefault="005C523F" w:rsidP="005C523F">
      <w:pPr>
        <w:ind w:left="567"/>
      </w:pPr>
      <w:r w:rsidRPr="00F72A51">
        <w:t>Netzbetreiber, mit dem der Transportkunde nach § 3 Abs. 1 Satz 1 GasNZV einen Au</w:t>
      </w:r>
      <w:r w:rsidRPr="00F72A51">
        <w:t>s</w:t>
      </w:r>
      <w:r w:rsidRPr="00F72A51">
        <w:t xml:space="preserve">speisevertrag, auch in Form eines Lieferantenrahmenvertrages, abschließt. </w:t>
      </w:r>
    </w:p>
    <w:p w:rsidR="008D029E" w:rsidRDefault="005C523F" w:rsidP="00572659">
      <w:pPr>
        <w:numPr>
          <w:ilvl w:val="0"/>
          <w:numId w:val="54"/>
        </w:numPr>
      </w:pPr>
      <w:r w:rsidRPr="00F72A51">
        <w:lastRenderedPageBreak/>
        <w:t>Ausspeisepunkt</w:t>
      </w:r>
    </w:p>
    <w:p w:rsidR="005C523F" w:rsidRDefault="005C523F" w:rsidP="005C523F">
      <w:pPr>
        <w:ind w:left="567"/>
      </w:pPr>
      <w:r w:rsidRPr="00F72A51">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auch die Zusammenfassung mehrerer Ausspeisepunkte zu einer Zone.</w:t>
      </w:r>
    </w:p>
    <w:p w:rsidR="008D029E" w:rsidRDefault="005674BC" w:rsidP="00572659">
      <w:pPr>
        <w:pStyle w:val="Listenabsatz"/>
        <w:numPr>
          <w:ilvl w:val="0"/>
          <w:numId w:val="54"/>
        </w:numPr>
      </w:pPr>
      <w:r>
        <w:t>BEATE</w:t>
      </w:r>
    </w:p>
    <w:p w:rsidR="005674BC" w:rsidRPr="00F72A51" w:rsidRDefault="005674BC" w:rsidP="005674BC">
      <w:pPr>
        <w:pStyle w:val="Listenabsatz"/>
        <w:ind w:left="567"/>
      </w:pPr>
      <w:r>
        <w:t>Beschluss der Bundesnetzagentur hinsichtlich Vorgaben zur Umrechnung von Jahre</w:t>
      </w:r>
      <w:r>
        <w:t>s</w:t>
      </w:r>
      <w:r>
        <w:t>leistungspreisen in Leistungspreise für unterjährige Kapazitätsrechte sowie Vorgaben zur sachgerechten Ermittlung der Netzentgelte nach § 15 Abs. 2 bis 7 GasNEV vom 24. März 2015 (Az. BK9-14/608).</w:t>
      </w:r>
    </w:p>
    <w:p w:rsidR="008D029E" w:rsidRDefault="005C523F" w:rsidP="00572659">
      <w:pPr>
        <w:numPr>
          <w:ilvl w:val="0"/>
          <w:numId w:val="54"/>
        </w:numPr>
      </w:pPr>
      <w:r w:rsidRPr="00F72A51">
        <w:t>Bilanzierungsbrennwert</w:t>
      </w:r>
    </w:p>
    <w:p w:rsidR="005C523F" w:rsidRPr="00F72A51" w:rsidRDefault="005C523F" w:rsidP="005C523F">
      <w:pPr>
        <w:ind w:left="567"/>
      </w:pPr>
      <w:r w:rsidRPr="00F72A51">
        <w:t>Der Bilanzierungsbrennwert stellt die Vorausschätzung eines Abrechnungsbrennwertes je Brennwertgebiet dar.</w:t>
      </w:r>
      <w:r w:rsidR="00A70B79" w:rsidRPr="00F72A51">
        <w:t xml:space="preserve"> </w:t>
      </w:r>
      <w:r w:rsidR="00AE69B9" w:rsidRPr="00F72A51">
        <w:t xml:space="preserve">Er unterliegt der monatlichen Überprüfung, soweit erforderlich. </w:t>
      </w:r>
      <w:r w:rsidRPr="00F72A51">
        <w:t>Das Brennwertgebiet ist ein Netzgebiet, in dem ein einheitlicher Abrechnungsbrennwert angewendet wird.</w:t>
      </w:r>
    </w:p>
    <w:p w:rsidR="008D029E" w:rsidRDefault="005C523F" w:rsidP="00572659">
      <w:pPr>
        <w:numPr>
          <w:ilvl w:val="0"/>
          <w:numId w:val="54"/>
        </w:numPr>
      </w:pPr>
      <w:r w:rsidRPr="00F72A51">
        <w:t>Bilanzkreisnummer</w:t>
      </w:r>
    </w:p>
    <w:p w:rsidR="005C523F" w:rsidRPr="00F72A51" w:rsidRDefault="005C523F" w:rsidP="005C523F">
      <w:pPr>
        <w:ind w:left="567"/>
      </w:pPr>
      <w:r w:rsidRPr="00F72A51">
        <w:t>Eindeutige Nummer, die von dem Marktgebietsverantwortlichen an einen Bilanzkreisv</w:t>
      </w:r>
      <w:r w:rsidRPr="00F72A51">
        <w:t>e</w:t>
      </w:r>
      <w:r w:rsidRPr="00F72A51">
        <w:t>rantwortlichen für einen Bilanzkreis vergeben wird und insbesondere der Identifizierung der Nominierungen oder Renominierungen von Gasmengen dient.</w:t>
      </w:r>
    </w:p>
    <w:p w:rsidR="008D029E" w:rsidRDefault="005C523F" w:rsidP="00572659">
      <w:pPr>
        <w:numPr>
          <w:ilvl w:val="0"/>
          <w:numId w:val="54"/>
        </w:numPr>
      </w:pPr>
      <w:r w:rsidRPr="00F72A51">
        <w:t>Einspeisenetzbetreiber</w:t>
      </w:r>
    </w:p>
    <w:p w:rsidR="005C523F" w:rsidRPr="00F72A51" w:rsidRDefault="005C523F" w:rsidP="005C523F">
      <w:pPr>
        <w:ind w:left="567"/>
      </w:pPr>
      <w:r w:rsidRPr="00F72A51">
        <w:t>Netzbetreiber, mit dem der Transportkunde nach § 3 Abs. 1 Satz 1 GasNZV einen Ei</w:t>
      </w:r>
      <w:r w:rsidRPr="00F72A51">
        <w:t>n</w:t>
      </w:r>
      <w:r w:rsidRPr="00F72A51">
        <w:t xml:space="preserve">speisevertrag abschließt. </w:t>
      </w:r>
    </w:p>
    <w:p w:rsidR="008D029E" w:rsidRDefault="005C523F" w:rsidP="00572659">
      <w:pPr>
        <w:numPr>
          <w:ilvl w:val="0"/>
          <w:numId w:val="54"/>
        </w:numPr>
      </w:pPr>
      <w:r w:rsidRPr="00F72A51">
        <w:t>Einspeisepunkt</w:t>
      </w:r>
    </w:p>
    <w:p w:rsidR="005C523F" w:rsidRPr="00F72A51" w:rsidRDefault="005C523F" w:rsidP="005C523F">
      <w:pPr>
        <w:ind w:left="567"/>
      </w:pPr>
      <w:r w:rsidRPr="00F72A51">
        <w:t>Ein Punkt innerhalb eines Marktgebietes, an dem Gas durch einen Transportkunden von Grenzübergängen, Marktgebietsgrenzen, inländischen Quellen und Produktionsa</w:t>
      </w:r>
      <w:r w:rsidRPr="00F72A51">
        <w:t>n</w:t>
      </w:r>
      <w:r w:rsidRPr="00F72A51">
        <w:t>lagen, LNG-Anlagen, Biogasanlagen oder aus Speichern an einen Netzbetreiber in dessen Netz übergeben werden kann. Als Einspeisepunkt gilt auch die Zusammenfa</w:t>
      </w:r>
      <w:r w:rsidRPr="00F72A51">
        <w:t>s</w:t>
      </w:r>
      <w:r w:rsidRPr="00F72A51">
        <w:t>sung mehrerer Einspeisepunkte zu einer Zone.</w:t>
      </w:r>
    </w:p>
    <w:p w:rsidR="008D029E" w:rsidRDefault="005C523F" w:rsidP="00572659">
      <w:pPr>
        <w:numPr>
          <w:ilvl w:val="0"/>
          <w:numId w:val="54"/>
        </w:numPr>
      </w:pPr>
      <w:r w:rsidRPr="00F72A51">
        <w:t>Gaswirtschaftsjahr</w:t>
      </w:r>
    </w:p>
    <w:p w:rsidR="005C523F" w:rsidRPr="00F72A51" w:rsidRDefault="005C523F" w:rsidP="005C523F">
      <w:pPr>
        <w:ind w:left="567"/>
      </w:pPr>
      <w:r w:rsidRPr="00F72A51">
        <w:t>Der Zeitraum vom 1. Oktober, 06:00 Uhr, eines Kalenderjahres bis zum 1. Oktober, 06:00 Uhr, des folgenden Kalenderjahres.</w:t>
      </w:r>
    </w:p>
    <w:p w:rsidR="008D029E" w:rsidRDefault="005C523F" w:rsidP="00572659">
      <w:pPr>
        <w:numPr>
          <w:ilvl w:val="0"/>
          <w:numId w:val="54"/>
        </w:numPr>
      </w:pPr>
      <w:r w:rsidRPr="00F72A51">
        <w:t>GeLi Gas</w:t>
      </w:r>
    </w:p>
    <w:p w:rsidR="005C523F" w:rsidRPr="00F72A51" w:rsidRDefault="005C523F" w:rsidP="005C523F">
      <w:pPr>
        <w:ind w:left="567"/>
      </w:pPr>
      <w:r w:rsidRPr="00F72A51">
        <w:t>Festlegung einheitlicher Geschäftsprozesse und Datenformate der Bundesnetzagentur (Az. BK7-06-067) vom 20. August 2007 oder einer diese Festlegung ersetzende oder ergänzende Festlegung der Bundesnetzagentur.</w:t>
      </w:r>
    </w:p>
    <w:p w:rsidR="008D029E" w:rsidRDefault="005C523F" w:rsidP="00572659">
      <w:pPr>
        <w:numPr>
          <w:ilvl w:val="0"/>
          <w:numId w:val="54"/>
        </w:numPr>
      </w:pPr>
      <w:r w:rsidRPr="00F72A51">
        <w:t>Kapazität</w:t>
      </w:r>
    </w:p>
    <w:p w:rsidR="005C523F" w:rsidRPr="00F72A51" w:rsidRDefault="005C523F" w:rsidP="005C523F">
      <w:pPr>
        <w:ind w:left="567"/>
      </w:pPr>
      <w:r w:rsidRPr="00F72A51">
        <w:t>Maximale stündliche Flussrate an einem Ein- oder Ausspeisepunkt, die in kWh/h au</w:t>
      </w:r>
      <w:r w:rsidRPr="00F72A51">
        <w:t>s</w:t>
      </w:r>
      <w:r w:rsidRPr="00F72A51">
        <w:t>gedrückt wird.</w:t>
      </w:r>
    </w:p>
    <w:p w:rsidR="008D029E" w:rsidRDefault="005C523F" w:rsidP="00572659">
      <w:pPr>
        <w:numPr>
          <w:ilvl w:val="0"/>
          <w:numId w:val="54"/>
        </w:numPr>
      </w:pPr>
      <w:r w:rsidRPr="00F72A51">
        <w:t>Lastflusszusage</w:t>
      </w:r>
    </w:p>
    <w:p w:rsidR="005C523F" w:rsidRPr="00F72A51" w:rsidRDefault="00761077" w:rsidP="005C523F">
      <w:pPr>
        <w:ind w:left="567"/>
      </w:pPr>
      <w:r w:rsidRPr="00F72A51">
        <w:t>vertragliche Vereinbarungen analog § 9 Abs. 3 Satz 2 Nr. 1 GasNZV</w:t>
      </w:r>
      <w:r w:rsidR="005C523F" w:rsidRPr="00F72A51">
        <w:t>.</w:t>
      </w:r>
    </w:p>
    <w:p w:rsidR="008D029E" w:rsidRDefault="005C523F" w:rsidP="00572659">
      <w:pPr>
        <w:numPr>
          <w:ilvl w:val="0"/>
          <w:numId w:val="54"/>
        </w:numPr>
      </w:pPr>
      <w:r w:rsidRPr="00F72A51">
        <w:t>Monat M</w:t>
      </w:r>
    </w:p>
    <w:p w:rsidR="005C523F" w:rsidRPr="00F72A51" w:rsidRDefault="005C523F" w:rsidP="005C523F">
      <w:pPr>
        <w:ind w:left="567"/>
      </w:pPr>
      <w:r w:rsidRPr="00F72A51">
        <w:t xml:space="preserve">Monat M ist der Liefermonat. </w:t>
      </w:r>
      <w:r w:rsidR="00015C6C" w:rsidRPr="00F72A51">
        <w:rPr>
          <w:bCs/>
        </w:rPr>
        <w:t>Der Liefermonat umfasst den Zeitraum vom 1. Tag 06:00</w:t>
      </w:r>
      <w:r w:rsidR="00413A9B" w:rsidRPr="00F72A51">
        <w:rPr>
          <w:bCs/>
        </w:rPr>
        <w:t> </w:t>
      </w:r>
      <w:r w:rsidR="00015C6C" w:rsidRPr="00F72A51">
        <w:rPr>
          <w:bCs/>
        </w:rPr>
        <w:t>Uhr des Liefermonats bis zum 1. Tag 06:00 Uhr des Folgemonats.</w:t>
      </w:r>
    </w:p>
    <w:p w:rsidR="008D029E" w:rsidRDefault="005C523F" w:rsidP="00572659">
      <w:pPr>
        <w:numPr>
          <w:ilvl w:val="0"/>
          <w:numId w:val="54"/>
        </w:numPr>
      </w:pPr>
      <w:r w:rsidRPr="00F72A51">
        <w:t>Sub-Bilanzkonto</w:t>
      </w:r>
    </w:p>
    <w:p w:rsidR="005C523F" w:rsidRPr="00F72A51" w:rsidRDefault="005C523F" w:rsidP="005C523F">
      <w:pPr>
        <w:ind w:left="567"/>
      </w:pPr>
      <w:r w:rsidRPr="00F72A51">
        <w:t>Das Sub-Bilanzkonto ist ein Konto, das einem Bilanzkreis zugeordnet ist und die Z</w:t>
      </w:r>
      <w:r w:rsidRPr="00F72A51">
        <w:t>u</w:t>
      </w:r>
      <w:r w:rsidRPr="00F72A51">
        <w:t>ordnung von Ein- und Ausspeisemengen zu Transportkunden und/oder die übersichtl</w:t>
      </w:r>
      <w:r w:rsidRPr="00F72A51">
        <w:t>i</w:t>
      </w:r>
      <w:r w:rsidRPr="00F72A51">
        <w:t>che Darstellung von Teilmengen ermöglicht.</w:t>
      </w:r>
    </w:p>
    <w:p w:rsidR="008D029E" w:rsidRDefault="005C523F" w:rsidP="00572659">
      <w:pPr>
        <w:numPr>
          <w:ilvl w:val="0"/>
          <w:numId w:val="54"/>
        </w:numPr>
      </w:pPr>
      <w:r w:rsidRPr="00F72A51">
        <w:t>Unterbrechbare Kapazität</w:t>
      </w:r>
    </w:p>
    <w:p w:rsidR="005C523F" w:rsidRPr="00F72A51" w:rsidRDefault="005C523F" w:rsidP="005C523F">
      <w:pPr>
        <w:ind w:left="567"/>
      </w:pPr>
      <w:r w:rsidRPr="00F72A51">
        <w:t>Kapazität, die vom Netzbetreiber auf unterbrechbarer Basis angeboten wird. Die Nu</w:t>
      </w:r>
      <w:r w:rsidRPr="00F72A51">
        <w:t>t</w:t>
      </w:r>
      <w:r w:rsidRPr="00F72A51">
        <w:t>zung der unterbrechbaren Kapazität kann von dem Netzbetreiber unterbrochen werden.</w:t>
      </w:r>
    </w:p>
    <w:p w:rsidR="008D029E" w:rsidRDefault="005C523F" w:rsidP="00572659">
      <w:pPr>
        <w:numPr>
          <w:ilvl w:val="0"/>
          <w:numId w:val="54"/>
        </w:numPr>
      </w:pPr>
      <w:r w:rsidRPr="00F72A51">
        <w:t>Werktage</w:t>
      </w:r>
    </w:p>
    <w:p w:rsidR="005C523F" w:rsidRPr="00F72A51" w:rsidRDefault="005C523F" w:rsidP="005C523F">
      <w:pPr>
        <w:ind w:left="567"/>
      </w:pPr>
      <w:r w:rsidRPr="00F72A51">
        <w:t>Abweichend von der Definition in § 2 Nr. 16 GasNZV sind im Folgenden unter Werkt</w:t>
      </w:r>
      <w:r w:rsidRPr="00F72A51">
        <w:t>a</w:t>
      </w:r>
      <w:r w:rsidRPr="00F72A51">
        <w:t>gen für die Fristenregelung alle Tage zu verstehen, die kein Sonnabend, Sonntag oder gesetzlicher Feiertag sind. Wenn in einem Bundesland ein Tag als Feiertag ausgewi</w:t>
      </w:r>
      <w:r w:rsidRPr="00F72A51">
        <w:t>e</w:t>
      </w:r>
      <w:r w:rsidRPr="00F72A51">
        <w:t>sen wird, gilt dieser Tag bundesweit als Feiertag. Der 24. Dezember und der 31. D</w:t>
      </w:r>
      <w:r w:rsidRPr="00F72A51">
        <w:t>e</w:t>
      </w:r>
      <w:r w:rsidRPr="00F72A51">
        <w:t>zember eines jeden Jahres gelten als Feiertage.</w:t>
      </w:r>
    </w:p>
    <w:p w:rsidR="008D029E" w:rsidRDefault="00253778" w:rsidP="00572659">
      <w:pPr>
        <w:numPr>
          <w:ilvl w:val="0"/>
          <w:numId w:val="54"/>
        </w:numPr>
      </w:pPr>
      <w:r w:rsidRPr="00F72A51">
        <w:t>Bei allen Zeitangaben gilt die offizielle deutsche Zeit (Mitteleuropäische (Sommer-) Zeit (MEZ/MESZ)).</w:t>
      </w:r>
    </w:p>
    <w:p w:rsidR="00BA6B81" w:rsidRPr="00F72A51" w:rsidRDefault="00BA6B81" w:rsidP="00CD7110">
      <w:pPr>
        <w:pStyle w:val="berschrift1"/>
      </w:pPr>
      <w:bookmarkStart w:id="11" w:name="_Toc414961209"/>
      <w:bookmarkStart w:id="12" w:name="_Toc454795337"/>
      <w:r w:rsidRPr="00F72A51">
        <w:t>§ 2a Zulassung zu den Systemen zur Abwicklung des Netzzugangs</w:t>
      </w:r>
      <w:bookmarkEnd w:id="11"/>
      <w:bookmarkEnd w:id="12"/>
    </w:p>
    <w:p w:rsidR="008D029E" w:rsidRDefault="00BA6B81" w:rsidP="008D029E">
      <w:pPr>
        <w:numPr>
          <w:ilvl w:val="0"/>
          <w:numId w:val="21"/>
        </w:numPr>
      </w:pPr>
      <w:r w:rsidRPr="00F72A51">
        <w:t>Der Netzbetreiber kann dem Transportkunden die Nutzung von Systemen zur Abwic</w:t>
      </w:r>
      <w:r w:rsidRPr="00F72A51">
        <w:t>k</w:t>
      </w:r>
      <w:r w:rsidRPr="00F72A51">
        <w:t xml:space="preserve">lung des Netzzugangs anbieten (z.B. für die Kapazitätsbuchungen oder </w:t>
      </w:r>
      <w:r w:rsidRPr="00F72A51">
        <w:rPr>
          <w:szCs w:val="22"/>
        </w:rPr>
        <w:t xml:space="preserve">die Zuordnung gebuchter Ein- und Ausspeisepunkte zu </w:t>
      </w:r>
      <w:r w:rsidRPr="00F72A51">
        <w:t>Bilanzkreisen</w:t>
      </w:r>
      <w:r w:rsidRPr="00F72A51">
        <w:rPr>
          <w:szCs w:val="22"/>
        </w:rPr>
        <w:t>).</w:t>
      </w:r>
    </w:p>
    <w:p w:rsidR="008D029E" w:rsidRDefault="00BA6B81" w:rsidP="008D029E">
      <w:pPr>
        <w:numPr>
          <w:ilvl w:val="0"/>
          <w:numId w:val="21"/>
        </w:numPr>
      </w:pPr>
      <w:r w:rsidRPr="00F72A51">
        <w:t xml:space="preserve">In diesem Fall hat sich der Transportkunde vor der erstmaligen Nutzung über ein auf der Homepage des Netzbetreibers angebotenes Formular zu registrieren. </w:t>
      </w:r>
      <w:r w:rsidRPr="00F72A51">
        <w:rPr>
          <w:szCs w:val="22"/>
        </w:rPr>
        <w:t>Der Netzb</w:t>
      </w:r>
      <w:r w:rsidRPr="00F72A51">
        <w:rPr>
          <w:szCs w:val="22"/>
        </w:rPr>
        <w:t>e</w:t>
      </w:r>
      <w:r w:rsidRPr="00F72A51">
        <w:rPr>
          <w:szCs w:val="22"/>
        </w:rPr>
        <w:t>treiber kann von dem Transportkunden zum Nachweis der Vertretungsberechtigung e</w:t>
      </w:r>
      <w:r w:rsidRPr="00F72A51">
        <w:rPr>
          <w:szCs w:val="22"/>
        </w:rPr>
        <w:t>i</w:t>
      </w:r>
      <w:r w:rsidRPr="00F72A51">
        <w:rPr>
          <w:szCs w:val="22"/>
        </w:rPr>
        <w:t>nen Handelsregisterauszug oder im Fall von ausländischen Transportkunden einen dem entsprechenden Nachweis fordern.“</w:t>
      </w:r>
    </w:p>
    <w:p w:rsidR="008D029E" w:rsidRDefault="00BA6B81" w:rsidP="008D029E">
      <w:pPr>
        <w:numPr>
          <w:ilvl w:val="0"/>
          <w:numId w:val="21"/>
        </w:numPr>
      </w:pPr>
      <w:r w:rsidRPr="00F72A51">
        <w:t>Der Transportkunde verpflichtet sich, mit den ihm zugeteilten Zugangsdaten sorgsam umzugehen. Dazu gehört insbesondere der Schutz der Zugangsdaten vor dem unb</w:t>
      </w:r>
      <w:r w:rsidRPr="00F72A51">
        <w:t>e</w:t>
      </w:r>
      <w:r w:rsidRPr="00F72A51">
        <w:t>fugten Gebrauch Dritter. Der Transportkunde unterrichtet den Netzbetreiber unverzü</w:t>
      </w:r>
      <w:r w:rsidRPr="00F72A51">
        <w:t>g</w:t>
      </w:r>
      <w:r w:rsidRPr="00F72A51">
        <w:t xml:space="preserve">lich, wenn die Zugangsdaten verloren gegangen sind oder der begründete Verdacht der Kenntniserlangung durch unbefugte Dritte besteht. Sämtliche Handlungen durch den Nutzer berechtigen und verpflichten den Transportkunden. </w:t>
      </w:r>
    </w:p>
    <w:p w:rsidR="008D029E" w:rsidRDefault="00BA6B81" w:rsidP="008D029E">
      <w:pPr>
        <w:numPr>
          <w:ilvl w:val="0"/>
          <w:numId w:val="21"/>
        </w:numPr>
      </w:pPr>
      <w:r w:rsidRPr="00F72A51">
        <w:rPr>
          <w:rFonts w:cs="Arial"/>
        </w:rPr>
        <w:t>Der Netzbetreiber ist berechtigt, den Transportkunden für die Nutzung von Systemen zur Abwicklung des Netzzugangs zu deaktivieren, sofern ein wichtiger Grund vorliegt. Der Netzbetreiber wird den Transportkunden hierüber unverzüglich informieren. Die Deaktivierung des Transportkunden oder einzelner Nutzer gemäß dieser Ziffer hat die Deaktivierung für sämtliche Systeme des Netzbetreibers zur Folge. Die Beantragung einer erneuten Zulassung unter den oben genannten Voraussetzungen ist jederzeit möglich.</w:t>
      </w:r>
    </w:p>
    <w:p w:rsidR="008D029E" w:rsidRDefault="00BA6B81" w:rsidP="008D029E">
      <w:pPr>
        <w:numPr>
          <w:ilvl w:val="0"/>
          <w:numId w:val="21"/>
        </w:numPr>
      </w:pPr>
      <w:r w:rsidRPr="00F72A51">
        <w:t>Der Anspruch auf Nutzung der Systeme des Netzbetreibers zur Abwicklung des Net</w:t>
      </w:r>
      <w:r w:rsidRPr="00F72A51">
        <w:t>z</w:t>
      </w:r>
      <w:r w:rsidRPr="00F72A51">
        <w:t>zugangs besteht nur im Rahmen des Stands der Technik und der technischen Verfü</w:t>
      </w:r>
      <w:r w:rsidRPr="00F72A51">
        <w:t>g</w:t>
      </w:r>
      <w:r w:rsidRPr="00F72A51">
        <w:t>barkeit dieser Systeme. Der Netzbetreiber kann den Leistungsu</w:t>
      </w:r>
      <w:r w:rsidR="00F91F57">
        <w:t>mfang der Systeme des Net</w:t>
      </w:r>
      <w:r w:rsidRPr="00F72A51">
        <w:t>zbetreibers zur Abwicklung des Netzzugangs zeitweilig beschränken, wenn und s</w:t>
      </w:r>
      <w:r w:rsidRPr="00F72A51">
        <w:t>o</w:t>
      </w:r>
      <w:r w:rsidRPr="00F72A51">
        <w:t>weit dies erforderlich ist, um die Sicherheit und Integrität dieser Systeme zu gewährle</w:t>
      </w:r>
      <w:r w:rsidRPr="00F72A51">
        <w:t>i</w:t>
      </w:r>
      <w:r w:rsidRPr="00F72A51">
        <w:t>sten oder technische Maßnahmen durchzuführen, die der Erbringung der Leistungen dienen. Dasselbe gilt bei unvorhergesehenen Störungen oder Störungen, die insbeso</w:t>
      </w:r>
      <w:r w:rsidRPr="00F72A51">
        <w:t>n</w:t>
      </w:r>
      <w:r w:rsidRPr="00F72A51">
        <w:t>dere auf der Unterbrechung der Energiezufuhr oder auf Hardware- und/oder Softwar</w:t>
      </w:r>
      <w:r w:rsidRPr="00F72A51">
        <w:t>e</w:t>
      </w:r>
      <w:r w:rsidRPr="00F72A51">
        <w:t>fehler beruhen und zu einem vollständigen oder teilweisen Ausfall der Systeme des Netzbetreibers zur Abwicklung des Netzzugangs führen. Ein Anspruch auf Nutzung der Systeme des Netzbetreibers zur Abwicklung des Netzzugangs besteht in diesen Fällen nicht. Der Netzbetreiber wird die betroffenen Transportkunden in diesen Fällen unve</w:t>
      </w:r>
      <w:r w:rsidRPr="00F72A51">
        <w:t>r</w:t>
      </w:r>
      <w:r w:rsidRPr="00F72A51">
        <w:t>züglich in geeigneter Weise unterrichten und sich bemühen, die Auswirkungen auf die Transportkunden im Rahmen seiner Möglichkeiten zu minimieren und die Verfügbarkeit der Systeme des Netzbetreibers zur Abwicklung des Netzzugangs im Rahmen des wir</w:t>
      </w:r>
      <w:r w:rsidRPr="00F72A51">
        <w:t>t</w:t>
      </w:r>
      <w:r w:rsidRPr="00F72A51">
        <w:t>schaftlich Vertretbaren unverzüglich wiederherzustellen.</w:t>
      </w:r>
    </w:p>
    <w:p w:rsidR="008D029E" w:rsidRDefault="00BA6B81" w:rsidP="008D029E">
      <w:pPr>
        <w:numPr>
          <w:ilvl w:val="0"/>
          <w:numId w:val="21"/>
        </w:numPr>
      </w:pPr>
      <w:r w:rsidRPr="00F72A51">
        <w:t>Für die Dauer der in Ziffer 5 beschriebenen eingeschränkten oder fehlenden Verfügba</w:t>
      </w:r>
      <w:r w:rsidRPr="00F72A51">
        <w:t>r</w:t>
      </w:r>
      <w:r w:rsidRPr="00F72A51">
        <w:t>keit der Systeme des Netzbetreibers zur Abwicklung des Netzzugangs ist die Nutzung dieser Systeme nur entsprechend eingeschränkt oder nicht möglich.</w:t>
      </w:r>
    </w:p>
    <w:p w:rsidR="00A01422" w:rsidRPr="00F72A51" w:rsidRDefault="00BA6B81" w:rsidP="00ED76F3">
      <w:pPr>
        <w:ind w:left="567"/>
      </w:pPr>
      <w:r w:rsidRPr="00F72A51">
        <w:t>Für diese Fälle bietet der Netzbetreiber im Falle einer Einschränkung bzw. eines Au</w:t>
      </w:r>
      <w:r w:rsidRPr="00F72A51">
        <w:t>s</w:t>
      </w:r>
      <w:r w:rsidRPr="00F72A51">
        <w:t>falls des Systems/der Systeme einen alternativen Kommunikationsweg an, zumindest per Datenportal, E-Mail oder Fax.</w:t>
      </w:r>
      <w:r w:rsidR="00A01422" w:rsidRPr="00F72A51">
        <w:t xml:space="preserve"> </w:t>
      </w:r>
    </w:p>
    <w:p w:rsidR="006B4F57" w:rsidRPr="00F72A51" w:rsidRDefault="00CD7110" w:rsidP="00CD7110">
      <w:pPr>
        <w:pStyle w:val="berschrift1"/>
      </w:pPr>
      <w:bookmarkStart w:id="13" w:name="_Toc289440197"/>
      <w:bookmarkStart w:id="14" w:name="_Toc297207858"/>
      <w:bookmarkStart w:id="15" w:name="_Toc414961210"/>
      <w:bookmarkStart w:id="16" w:name="_Toc454795338"/>
      <w:r w:rsidRPr="00F72A51">
        <w:t xml:space="preserve">§ 3 </w:t>
      </w:r>
      <w:r w:rsidR="006B4F57" w:rsidRPr="00F72A51">
        <w:t>Gegenstand des Einspeisevertrages</w:t>
      </w:r>
      <w:bookmarkEnd w:id="13"/>
      <w:bookmarkEnd w:id="14"/>
      <w:bookmarkEnd w:id="15"/>
      <w:bookmarkEnd w:id="16"/>
    </w:p>
    <w:p w:rsidR="008D029E" w:rsidRDefault="006B4F57" w:rsidP="00572659">
      <w:pPr>
        <w:numPr>
          <w:ilvl w:val="0"/>
          <w:numId w:val="65"/>
        </w:numPr>
      </w:pPr>
      <w:r w:rsidRPr="00F72A51">
        <w:t>Der Einspeisenetzbetreiber ist mit Abschluss eines Einspeisevertrages verpflichtet, für den Transportkunden die gebuchte Kapazität an den jeweiligen Einspeisepunkten se</w:t>
      </w:r>
      <w:r w:rsidRPr="00F72A51">
        <w:t>i</w:t>
      </w:r>
      <w:r w:rsidRPr="00F72A51">
        <w:t>nes Netzes gemäß dem Einspeisevertrag vorzuhalten.</w:t>
      </w:r>
    </w:p>
    <w:p w:rsidR="008D029E" w:rsidRDefault="006B4F57" w:rsidP="00572659">
      <w:pPr>
        <w:numPr>
          <w:ilvl w:val="0"/>
          <w:numId w:val="65"/>
        </w:numPr>
      </w:pPr>
      <w:r w:rsidRPr="00F72A51">
        <w:t>Der Einspeisevertrag berechtigt den Transportkunden zur Nutzung des Netzes vom Einspeisepunkt bis zum virtuellen Handelspunkt des jeweiligen Marktgebiets.</w:t>
      </w:r>
    </w:p>
    <w:p w:rsidR="008D029E" w:rsidRDefault="006B4F57" w:rsidP="00572659">
      <w:pPr>
        <w:numPr>
          <w:ilvl w:val="0"/>
          <w:numId w:val="65"/>
        </w:numPr>
      </w:pPr>
      <w:r w:rsidRPr="00F72A51">
        <w:t>Der Transportkunde ist verpflichtet, die unter Berücksichtigung von</w:t>
      </w:r>
      <w:r w:rsidR="0015264D" w:rsidRPr="00F72A51">
        <w:t xml:space="preserve"> § 9 </w:t>
      </w:r>
      <w:r w:rsidRPr="00F72A51">
        <w:t>zu transporti</w:t>
      </w:r>
      <w:r w:rsidRPr="00F72A51">
        <w:t>e</w:t>
      </w:r>
      <w:r w:rsidRPr="00F72A51">
        <w:t>rende Gasmenge am gebuchten Einspeisepunkt bereitzustellen und an den Einspeisenetzbetreiber zu übergeben. Der Einspeisenetzbetreiber ist verpflichtet, die vom Transportkunden gemäß Satz 1 bereitgestellte Gasmenge zu übernehmen.</w:t>
      </w:r>
    </w:p>
    <w:p w:rsidR="008D029E" w:rsidRDefault="006B4F57" w:rsidP="00572659">
      <w:pPr>
        <w:numPr>
          <w:ilvl w:val="0"/>
          <w:numId w:val="65"/>
        </w:numPr>
      </w:pPr>
      <w:r w:rsidRPr="00F72A51">
        <w:t>Die Nämlichkeit des Gases braucht nicht gewahrt zu werden. Die Übernahme und B</w:t>
      </w:r>
      <w:r w:rsidRPr="00F72A51">
        <w:t>e</w:t>
      </w:r>
      <w:r w:rsidRPr="00F72A51">
        <w:t>reithaltung der Gasmengen kann zusammen mit anderen Gasmengen unter Ve</w:t>
      </w:r>
      <w:r w:rsidRPr="00F72A51">
        <w:t>r</w:t>
      </w:r>
      <w:r w:rsidRPr="00F72A51">
        <w:t>mischung der Mengen in einem einheitlichen Gasfluss erfolgen.</w:t>
      </w:r>
    </w:p>
    <w:p w:rsidR="006B4F57" w:rsidRPr="00F72A51" w:rsidRDefault="00CD7110" w:rsidP="00CD7110">
      <w:pPr>
        <w:pStyle w:val="berschrift1"/>
      </w:pPr>
      <w:bookmarkStart w:id="17" w:name="_Toc289440198"/>
      <w:bookmarkStart w:id="18" w:name="_Toc297207859"/>
      <w:bookmarkStart w:id="19" w:name="_Toc414961211"/>
      <w:bookmarkStart w:id="20" w:name="_Toc454795339"/>
      <w:r w:rsidRPr="00F72A51">
        <w:t xml:space="preserve">§ 4 </w:t>
      </w:r>
      <w:r w:rsidR="006B4F57" w:rsidRPr="00F72A51">
        <w:t>Gegenstand des Ausspeisevertrages</w:t>
      </w:r>
      <w:bookmarkEnd w:id="17"/>
      <w:bookmarkEnd w:id="18"/>
      <w:bookmarkEnd w:id="19"/>
      <w:bookmarkEnd w:id="20"/>
    </w:p>
    <w:p w:rsidR="008D029E" w:rsidRDefault="006B4F57" w:rsidP="008D029E">
      <w:pPr>
        <w:numPr>
          <w:ilvl w:val="0"/>
          <w:numId w:val="22"/>
        </w:numPr>
      </w:pPr>
      <w:r w:rsidRPr="00F72A51">
        <w:t xml:space="preserve">Der Ausspeisenetzbetreiber ist mit Abschluss eines Ausspeisevertrages verpflichtet, für den Transportkunden die gebuchte Kapazität an den jeweiligen Ausspeisepunkten aus seinem Netz gemäß dem Ausspeisevertrag vorzuhalten. </w:t>
      </w:r>
    </w:p>
    <w:p w:rsidR="008D029E" w:rsidRDefault="006B4F57" w:rsidP="008D029E">
      <w:pPr>
        <w:numPr>
          <w:ilvl w:val="0"/>
          <w:numId w:val="22"/>
        </w:numPr>
      </w:pPr>
      <w:r w:rsidRPr="00F72A51">
        <w:rPr>
          <w:rFonts w:cs="Arial"/>
        </w:rPr>
        <w:t>Der Ausspeisevertrag berechtigt den Transportkunden zur Nutzung des Netzes vom virtuellen Handelspunkt bis zum Ausspeisepunkt</w:t>
      </w:r>
      <w:r w:rsidR="00B551E7" w:rsidRPr="00F72A51">
        <w:rPr>
          <w:rFonts w:cs="Arial"/>
        </w:rPr>
        <w:t xml:space="preserve"> des jeweiligen Marktgebiets</w:t>
      </w:r>
      <w:r w:rsidRPr="00F72A51">
        <w:rPr>
          <w:rFonts w:cs="Arial"/>
        </w:rPr>
        <w:t xml:space="preserve">. </w:t>
      </w:r>
    </w:p>
    <w:p w:rsidR="008D029E" w:rsidRDefault="006B4F57" w:rsidP="008D029E">
      <w:pPr>
        <w:numPr>
          <w:ilvl w:val="0"/>
          <w:numId w:val="22"/>
        </w:numPr>
        <w:rPr>
          <w:rFonts w:cs="Arial"/>
        </w:rPr>
      </w:pPr>
      <w:r w:rsidRPr="00F72A51">
        <w:rPr>
          <w:rFonts w:cs="Arial"/>
        </w:rPr>
        <w:t>Der Ausspeisenetzbetreiber ist verpflichtet, die unter Berücksichtigung von</w:t>
      </w:r>
      <w:r w:rsidR="0015264D" w:rsidRPr="00F72A51">
        <w:t xml:space="preserve"> § 9 </w:t>
      </w:r>
      <w:r w:rsidRPr="00F72A51">
        <w:rPr>
          <w:rFonts w:cs="Arial"/>
        </w:rPr>
        <w:t xml:space="preserve">zu transportierende Gasmenge am gebuchten Ausspeisepunkt an den Transportkunden zu </w:t>
      </w:r>
      <w:r w:rsidRPr="00F72A51">
        <w:t>übergeben</w:t>
      </w:r>
      <w:r w:rsidRPr="00F72A51">
        <w:rPr>
          <w:rFonts w:cs="Arial"/>
        </w:rPr>
        <w:t xml:space="preserve">. Der Transportkunde ist verpflichtet, am gebuchten Ausspeisepunkt diese Gasmenge vom Ausspeisenetzbetreiber zu übernehmen. </w:t>
      </w:r>
    </w:p>
    <w:p w:rsidR="008D029E" w:rsidRDefault="006B4F57" w:rsidP="008D029E">
      <w:pPr>
        <w:numPr>
          <w:ilvl w:val="0"/>
          <w:numId w:val="22"/>
        </w:numPr>
        <w:rPr>
          <w:rFonts w:cs="Arial"/>
        </w:rPr>
      </w:pPr>
      <w:r w:rsidRPr="00F72A51">
        <w:rPr>
          <w:rFonts w:cs="Arial"/>
        </w:rPr>
        <w:t>Die Nämlichkeit des Gases braucht nicht gewahrt zu werden. Die Übernahme und Übergabe der Gasmengen kann zusammen mit anderen Gasmengen unter Ve</w:t>
      </w:r>
      <w:r w:rsidRPr="00F72A51">
        <w:rPr>
          <w:rFonts w:cs="Arial"/>
        </w:rPr>
        <w:t>r</w:t>
      </w:r>
      <w:r w:rsidRPr="00F72A51">
        <w:rPr>
          <w:rFonts w:cs="Arial"/>
        </w:rPr>
        <w:t>mischung der Mengen in einem einheitlichen Gasfluss erfolgen.</w:t>
      </w:r>
    </w:p>
    <w:p w:rsidR="006B4F57" w:rsidRPr="00F72A51" w:rsidRDefault="00161507" w:rsidP="00161507">
      <w:pPr>
        <w:pStyle w:val="berschrift1"/>
      </w:pPr>
      <w:bookmarkStart w:id="21" w:name="_Toc289440199"/>
      <w:bookmarkStart w:id="22" w:name="_Toc297207860"/>
      <w:bookmarkStart w:id="23" w:name="_Toc414961212"/>
      <w:bookmarkStart w:id="24" w:name="_Toc454795340"/>
      <w:r w:rsidRPr="00F72A51">
        <w:t xml:space="preserve">§ 5 </w:t>
      </w:r>
      <w:r w:rsidR="006B4F57" w:rsidRPr="00F72A51">
        <w:t>Allgemeine Voraussetzungen für die Ein- oder Ausspeisung</w:t>
      </w:r>
      <w:bookmarkEnd w:id="21"/>
      <w:bookmarkEnd w:id="22"/>
      <w:bookmarkEnd w:id="23"/>
      <w:bookmarkEnd w:id="24"/>
    </w:p>
    <w:p w:rsidR="008D029E" w:rsidRDefault="006B4F57" w:rsidP="008D029E">
      <w:pPr>
        <w:numPr>
          <w:ilvl w:val="0"/>
          <w:numId w:val="23"/>
        </w:numPr>
        <w:rPr>
          <w:rFonts w:cs="Arial"/>
        </w:rPr>
      </w:pPr>
      <w:r w:rsidRPr="00F72A51">
        <w:rPr>
          <w:rFonts w:cs="Arial"/>
        </w:rPr>
        <w:t>Voraussetzungen für die Ein- oder Ausspeisung sind ein implementierter Bilanzkreisve</w:t>
      </w:r>
      <w:r w:rsidRPr="00F72A51">
        <w:rPr>
          <w:rFonts w:cs="Arial"/>
        </w:rPr>
        <w:t>r</w:t>
      </w:r>
      <w:r w:rsidRPr="00F72A51">
        <w:rPr>
          <w:rFonts w:cs="Arial"/>
        </w:rPr>
        <w:t xml:space="preserve">trag, </w:t>
      </w:r>
      <w:r w:rsidRPr="00F72A51">
        <w:t>die Zuordnung des gebuchten Ein- oder Ausspeisepunktes zu einem solchen B</w:t>
      </w:r>
      <w:r w:rsidRPr="00F72A51">
        <w:t>i</w:t>
      </w:r>
      <w:r w:rsidRPr="00F72A51">
        <w:t>lanzkreis bzw. Sub-Bilanzkonto und, soweit eine Nominierungspflicht gemäß</w:t>
      </w:r>
      <w:r w:rsidR="0015264D" w:rsidRPr="00F72A51">
        <w:t xml:space="preserve"> § 9 </w:t>
      </w:r>
      <w:r w:rsidRPr="00F72A51">
        <w:t>b</w:t>
      </w:r>
      <w:r w:rsidRPr="00F72A51">
        <w:t>e</w:t>
      </w:r>
      <w:r w:rsidRPr="00F72A51">
        <w:t>steht, die Nominierung der ein- oder auszuspeisenden Gasmenge.</w:t>
      </w:r>
    </w:p>
    <w:p w:rsidR="008D029E" w:rsidRDefault="006B4F57" w:rsidP="008D029E">
      <w:pPr>
        <w:numPr>
          <w:ilvl w:val="0"/>
          <w:numId w:val="23"/>
        </w:numPr>
      </w:pPr>
      <w:r w:rsidRPr="00F72A51">
        <w:t>Die Nutzung der gebuchten Kapazität hat unter Beachtung etwaiger Zuordnungsaufl</w:t>
      </w:r>
      <w:r w:rsidRPr="00F72A51">
        <w:t>a</w:t>
      </w:r>
      <w:r w:rsidRPr="00F72A51">
        <w:t>gen und Nutzungsbeschränkungen zu erfolgen.</w:t>
      </w:r>
    </w:p>
    <w:p w:rsidR="008D029E" w:rsidRDefault="00BA6B81" w:rsidP="008D029E">
      <w:pPr>
        <w:numPr>
          <w:ilvl w:val="0"/>
          <w:numId w:val="23"/>
        </w:numPr>
      </w:pPr>
      <w:r w:rsidRPr="00F72A51">
        <w:rPr>
          <w:rFonts w:cs="Arial"/>
        </w:rPr>
        <w:t>Liegt im Netz des Netzbetreibers eine Marktgebietsüberlappung vor, kann der Tran</w:t>
      </w:r>
      <w:r w:rsidRPr="00F72A51">
        <w:rPr>
          <w:rFonts w:cs="Arial"/>
        </w:rPr>
        <w:t>s</w:t>
      </w:r>
      <w:r w:rsidRPr="00F72A51">
        <w:rPr>
          <w:rFonts w:cs="Arial"/>
        </w:rPr>
        <w:t>portkunde, der die Kapazität bzw. Vorhalteleistung an einem Ein- oder Ausspeisepunkt nutzt, diese nur im Rahmen freier Kapazitäten zu einem anderen Marktgebiet zuordnen (Marktgebietswechsel).</w:t>
      </w:r>
    </w:p>
    <w:p w:rsidR="008D029E" w:rsidRDefault="00BA6B81" w:rsidP="008D029E">
      <w:pPr>
        <w:numPr>
          <w:ilvl w:val="0"/>
          <w:numId w:val="23"/>
        </w:numPr>
      </w:pPr>
      <w:r w:rsidRPr="00F72A51">
        <w:rPr>
          <w:rFonts w:cs="Arial"/>
        </w:rPr>
        <w:t>Der Transportkunde kann Ein- und Ausspeisepunkte an Speichern beiden Marktgebi</w:t>
      </w:r>
      <w:r w:rsidRPr="00F72A51">
        <w:rPr>
          <w:rFonts w:cs="Arial"/>
        </w:rPr>
        <w:t>e</w:t>
      </w:r>
      <w:r w:rsidRPr="00F72A51">
        <w:rPr>
          <w:rFonts w:cs="Arial"/>
        </w:rPr>
        <w:t>ten zuordnen, soweit der Speicher an ein marktgebietsüberlappendes Netz ang</w:t>
      </w:r>
      <w:r w:rsidRPr="00F72A51">
        <w:rPr>
          <w:rFonts w:cs="Arial"/>
        </w:rPr>
        <w:t>e</w:t>
      </w:r>
      <w:r w:rsidRPr="00F72A51">
        <w:rPr>
          <w:rFonts w:cs="Arial"/>
        </w:rPr>
        <w:t>schlossen ist und entsprechend freie Kapazitäten verfügbar sind.</w:t>
      </w:r>
    </w:p>
    <w:p w:rsidR="008D029E" w:rsidRDefault="00BA6B81" w:rsidP="008D029E">
      <w:pPr>
        <w:numPr>
          <w:ilvl w:val="0"/>
          <w:numId w:val="23"/>
        </w:numPr>
      </w:pPr>
      <w:r w:rsidRPr="00F72A51">
        <w:rPr>
          <w:rFonts w:cs="Arial"/>
        </w:rPr>
        <w:t>Der Netzbetreiber hält für die Transportkunden Informationen über mögliche Beschrä</w:t>
      </w:r>
      <w:r w:rsidRPr="00F72A51">
        <w:rPr>
          <w:rFonts w:cs="Arial"/>
        </w:rPr>
        <w:t>n</w:t>
      </w:r>
      <w:r w:rsidRPr="00F72A51">
        <w:rPr>
          <w:rFonts w:cs="Arial"/>
        </w:rPr>
        <w:t>kungen der freien Zuordnung von Kapazitäten in seinem Netz bereit. Soweit aufgrund dieser Informationen eine Zuordnung von Ein- und Ausspeisepunkten zu einem b</w:t>
      </w:r>
      <w:r w:rsidRPr="00F72A51">
        <w:rPr>
          <w:rFonts w:cs="Arial"/>
        </w:rPr>
        <w:t>e</w:t>
      </w:r>
      <w:r w:rsidRPr="00F72A51">
        <w:rPr>
          <w:rFonts w:cs="Arial"/>
        </w:rPr>
        <w:t>stimmten Marktgebiet zwingend ist, weist der Netzbetreiber den Transportkunden da</w:t>
      </w:r>
      <w:r w:rsidRPr="00F72A51">
        <w:rPr>
          <w:rFonts w:cs="Arial"/>
        </w:rPr>
        <w:t>r</w:t>
      </w:r>
      <w:r w:rsidRPr="00F72A51">
        <w:rPr>
          <w:rFonts w:cs="Arial"/>
        </w:rPr>
        <w:t>auf hin.</w:t>
      </w:r>
    </w:p>
    <w:p w:rsidR="006B4F57" w:rsidRPr="00F72A51" w:rsidRDefault="00161507" w:rsidP="00161507">
      <w:pPr>
        <w:pStyle w:val="berschrift1"/>
      </w:pPr>
      <w:bookmarkStart w:id="25" w:name="_Toc289440201"/>
      <w:bookmarkStart w:id="26" w:name="_Toc297207861"/>
      <w:bookmarkStart w:id="27" w:name="_Toc414961213"/>
      <w:bookmarkStart w:id="28" w:name="_Toc454795341"/>
      <w:r w:rsidRPr="00F72A51">
        <w:t xml:space="preserve">§ 6 </w:t>
      </w:r>
      <w:r w:rsidR="006B4F57" w:rsidRPr="00F72A51">
        <w:t>Einbringung von Ein- oder Ausspeisepunkten in Bilanzkreise</w:t>
      </w:r>
      <w:bookmarkEnd w:id="25"/>
      <w:bookmarkEnd w:id="26"/>
      <w:bookmarkEnd w:id="27"/>
      <w:bookmarkEnd w:id="28"/>
    </w:p>
    <w:p w:rsidR="008D029E" w:rsidRDefault="006B4F57" w:rsidP="008D029E">
      <w:pPr>
        <w:numPr>
          <w:ilvl w:val="0"/>
          <w:numId w:val="24"/>
        </w:numPr>
      </w:pPr>
      <w:r w:rsidRPr="00F72A51">
        <w:rPr>
          <w:snapToGrid w:val="0"/>
        </w:rPr>
        <w:t xml:space="preserve">Der Transportkunde kann einen Ein- oder Ausspeisepunkt in mehrere Bilanzkreise/Sub-Bilanzkonten einbringen. In diesem Fall teilt der </w:t>
      </w:r>
      <w:r w:rsidRPr="00F72A51">
        <w:t xml:space="preserve">Transportkunde dem Netzbetreiber mit, in welcher Höhe er Kapazitäten in den jeweiligen Bilanzkreis/das jeweilige Sub-Bilanzkonto an diesem Punkt eingebracht hat. Ausspeisepunkte zu Letztverbrauchern können </w:t>
      </w:r>
      <w:r w:rsidR="008C4A2C" w:rsidRPr="00F72A51">
        <w:t xml:space="preserve">nur von einem Transportkunden gebucht und </w:t>
      </w:r>
      <w:r w:rsidRPr="00F72A51">
        <w:t>nur in einen Bilanzkreis eing</w:t>
      </w:r>
      <w:r w:rsidRPr="00F72A51">
        <w:t>e</w:t>
      </w:r>
      <w:r w:rsidRPr="00F72A51">
        <w:t xml:space="preserve">bracht werden. </w:t>
      </w:r>
    </w:p>
    <w:p w:rsidR="008D029E" w:rsidRDefault="006B4F57" w:rsidP="008D029E">
      <w:pPr>
        <w:numPr>
          <w:ilvl w:val="0"/>
          <w:numId w:val="24"/>
        </w:numPr>
      </w:pPr>
      <w:r w:rsidRPr="00F72A51">
        <w:t>Ein- oder Ausspeisepunkte dürfen nur ihrer Gasqualität entsprechend (H- oder L-Gas) in Bilanzkreise bzw. Sub-Bilanzkonten derselben Gasqualität (H- oder L-Gas) eing</w:t>
      </w:r>
      <w:r w:rsidRPr="00F72A51">
        <w:t>e</w:t>
      </w:r>
      <w:r w:rsidRPr="00F72A51">
        <w:t>bracht werden.</w:t>
      </w:r>
    </w:p>
    <w:p w:rsidR="008D029E" w:rsidRDefault="006B4F57" w:rsidP="008D029E">
      <w:pPr>
        <w:numPr>
          <w:ilvl w:val="0"/>
          <w:numId w:val="24"/>
        </w:numPr>
      </w:pPr>
      <w:r w:rsidRPr="00F72A51">
        <w:t>Der Transportkunde teilt dem Netzbetreiber die Nummer des Bilanzkreises/Sub-Bilanzkontos mit, in den bzw. in das die Ein- oder Ausspeisepunkte eingebracht we</w:t>
      </w:r>
      <w:r w:rsidRPr="00F72A51">
        <w:t>r</w:t>
      </w:r>
      <w:r w:rsidRPr="00F72A51">
        <w:t>den.</w:t>
      </w:r>
      <w:r w:rsidR="0058019C" w:rsidRPr="00F72A51">
        <w:t xml:space="preserve"> Dazu kann das entsprechende System des Netzbetreibers gemäß § 2a zur A</w:t>
      </w:r>
      <w:r w:rsidR="0058019C" w:rsidRPr="00F72A51">
        <w:t>b</w:t>
      </w:r>
      <w:r w:rsidR="0058019C" w:rsidRPr="00F72A51">
        <w:t>wicklung des Netzzugangs genutzt werden</w:t>
      </w:r>
      <w:r w:rsidR="00FD31BC" w:rsidRPr="00F72A51">
        <w:t>.</w:t>
      </w:r>
    </w:p>
    <w:p w:rsidR="008D029E" w:rsidRDefault="006B4F57" w:rsidP="008D029E">
      <w:pPr>
        <w:numPr>
          <w:ilvl w:val="0"/>
          <w:numId w:val="24"/>
        </w:numPr>
      </w:pPr>
      <w:r w:rsidRPr="00F72A51">
        <w:t xml:space="preserve">Der Transportkunde sichert zu, dass er vom Bilanzkreisverantwortlichen bevollmächtigt ist, in dessen Namen Ein- oder Ausspeisepunkte in einen Bilanzkreis oder ein Sub-Bilanzkonto einzubringen. </w:t>
      </w:r>
      <w:r w:rsidR="00AD3B6A" w:rsidRPr="00F72A51">
        <w:rPr>
          <w:rFonts w:cs="Arial"/>
          <w:szCs w:val="22"/>
        </w:rPr>
        <w:t>Sofern der Transportkunde nicht selbst Bilanzkreisveran</w:t>
      </w:r>
      <w:r w:rsidR="00AD3B6A" w:rsidRPr="00F72A51">
        <w:rPr>
          <w:rFonts w:cs="Arial"/>
          <w:szCs w:val="22"/>
        </w:rPr>
        <w:t>t</w:t>
      </w:r>
      <w:r w:rsidR="00AD3B6A" w:rsidRPr="00F72A51">
        <w:rPr>
          <w:rFonts w:cs="Arial"/>
          <w:szCs w:val="22"/>
        </w:rPr>
        <w:t xml:space="preserve">wortlicher ist, behält sich der </w:t>
      </w:r>
      <w:r w:rsidRPr="00F72A51">
        <w:t>Netzbetreiber vor, bei vorliegenden Zweifeln die Vorlage der Vollmacht zu verlangen.</w:t>
      </w:r>
      <w:r w:rsidRPr="00F72A51">
        <w:rPr>
          <w:rtl/>
        </w:rPr>
        <w:t xml:space="preserve"> </w:t>
      </w:r>
      <w:r w:rsidRPr="00F72A51">
        <w:t>Der Transportkunde stellt den Netzbetreiber von Haftung</w:t>
      </w:r>
      <w:r w:rsidRPr="00F72A51">
        <w:t>s</w:t>
      </w:r>
      <w:r w:rsidRPr="00F72A51">
        <w:t>ansprüchen Dritter frei, die daraus resultieren, dass zugesicherte Vollmachten des B</w:t>
      </w:r>
      <w:r w:rsidRPr="00F72A51">
        <w:t>i</w:t>
      </w:r>
      <w:r w:rsidRPr="00F72A51">
        <w:t>lanzkreisverantwortlichen tatsächlich nicht oder nicht rechtswirksam vorliegen.</w:t>
      </w:r>
    </w:p>
    <w:p w:rsidR="008D029E" w:rsidRDefault="005674BC" w:rsidP="008D029E">
      <w:pPr>
        <w:numPr>
          <w:ilvl w:val="0"/>
          <w:numId w:val="24"/>
        </w:numPr>
      </w:pPr>
      <w:r>
        <w:t>Nachfolgende Ziffern 6 und 7 gelten ausschließlich für Ein- und Ausspeisepunkte zu Gasspeichern, die den Speicherkunden einen Zugang zu einem anderen Marktgebiet oder zum Markt eines Nachbarstaates ermöglichen.</w:t>
      </w:r>
    </w:p>
    <w:p w:rsidR="008D029E" w:rsidRDefault="005674BC" w:rsidP="008D029E">
      <w:pPr>
        <w:numPr>
          <w:ilvl w:val="0"/>
          <w:numId w:val="24"/>
        </w:numPr>
      </w:pPr>
      <w:r>
        <w:t>Ein- und Ausspeisepunkte an Gasspeichern, an denen der Transportkunde Kapazität gebucht hat, die nicht mit einem rabattierten Entgelt gemäß den Vorgaben der Ziffer 2 lit. d) des Tenors von BEATE bepreist ist (nachfolgend „unrabattierte Kapazität“), dürfen maximal in Höhe der Buchung der unrabattierten Kapazität</w:t>
      </w:r>
    </w:p>
    <w:p w:rsidR="008D029E" w:rsidRDefault="00D61C59" w:rsidP="00572659">
      <w:pPr>
        <w:pStyle w:val="Listenabsatz"/>
        <w:numPr>
          <w:ilvl w:val="0"/>
          <w:numId w:val="66"/>
        </w:numPr>
      </w:pPr>
      <w:r>
        <w:t>in einen oder mehrere besonders gekennzeichnete Bilanzkreise/Sub-Bilanzkonten für unrabattierte Kapazität</w:t>
      </w:r>
      <w:r w:rsidR="000248B1">
        <w:t xml:space="preserve"> oder</w:t>
      </w:r>
    </w:p>
    <w:p w:rsidR="008D029E" w:rsidRDefault="00D61C59" w:rsidP="00572659">
      <w:pPr>
        <w:pStyle w:val="Listenabsatz"/>
        <w:numPr>
          <w:ilvl w:val="0"/>
          <w:numId w:val="66"/>
        </w:numPr>
      </w:pPr>
      <w:r>
        <w:t>in jeden anderen oder mehrere andere Bilanzkreise/Sub-Bilanzkonten ohne b</w:t>
      </w:r>
      <w:r>
        <w:t>e</w:t>
      </w:r>
      <w:r>
        <w:t>sondere Kennzeichnung für unrabattierte Kapazität</w:t>
      </w:r>
    </w:p>
    <w:p w:rsidR="00D61C59" w:rsidRDefault="00D61C59" w:rsidP="00AF74FB">
      <w:pPr>
        <w:ind w:left="567"/>
      </w:pPr>
      <w:r>
        <w:t>eingebracht werden.</w:t>
      </w:r>
      <w:r w:rsidR="00AF74FB">
        <w:t xml:space="preserve"> Der Netzbetreiber ist berechtigt, in seinen Ergänzenden G</w:t>
      </w:r>
      <w:r w:rsidR="00AF74FB">
        <w:t>e</w:t>
      </w:r>
      <w:r w:rsidR="00AF74FB">
        <w:t>schäftsbedingungen zu regeln, dass die Zuordnung zum jeweiligen Konto (Rabattkonto bzw. Nicht-Rabattkonto) stattdessen über unterschiedliche Shippercodes erfolgen kann.</w:t>
      </w:r>
    </w:p>
    <w:p w:rsidR="008D029E" w:rsidRDefault="00D61C59" w:rsidP="008D029E">
      <w:pPr>
        <w:pStyle w:val="Listenabsatz"/>
        <w:numPr>
          <w:ilvl w:val="0"/>
          <w:numId w:val="24"/>
        </w:numPr>
      </w:pPr>
      <w:r>
        <w:t>Ein- und Ausspeisepunkte an Gasspeichern, an denen der Transportkunde Kapazität gebucht hat, die mit einem rabattierten Entgelt gemäß den Vorgaben der Ziffer 2 lit. d) des Tenors von BEATE bepreist ist (nachfolgend „rabattierte Kapazität“), dürfen in H</w:t>
      </w:r>
      <w:r>
        <w:t>ö</w:t>
      </w:r>
      <w:r>
        <w:t>he der Buchung der rabattierten Kapazität ausschließlich in einen oder mehrere Bilan</w:t>
      </w:r>
      <w:r>
        <w:t>z</w:t>
      </w:r>
      <w:r>
        <w:t>kreise/Sub-Bilanzkonten ohne besondere Kennzeichnung für unrabattierte Kapazität eingebracht werden.</w:t>
      </w:r>
    </w:p>
    <w:p w:rsidR="006B4F57" w:rsidRPr="00F72A51" w:rsidRDefault="00161507" w:rsidP="00161507">
      <w:pPr>
        <w:pStyle w:val="berschrift1"/>
      </w:pPr>
      <w:bookmarkStart w:id="29" w:name="_Toc289440203"/>
      <w:bookmarkStart w:id="30" w:name="_Toc297207862"/>
      <w:bookmarkStart w:id="31" w:name="_Toc414961214"/>
      <w:bookmarkStart w:id="32" w:name="_Toc454795342"/>
      <w:r w:rsidRPr="00F72A51">
        <w:t xml:space="preserve">§ 7 </w:t>
      </w:r>
      <w:r w:rsidR="006B4F57" w:rsidRPr="00F72A51">
        <w:t>Kapazitätsprodukte</w:t>
      </w:r>
      <w:bookmarkEnd w:id="29"/>
      <w:bookmarkEnd w:id="30"/>
      <w:bookmarkEnd w:id="31"/>
      <w:bookmarkEnd w:id="32"/>
    </w:p>
    <w:p w:rsidR="008D029E" w:rsidRDefault="006B4F57" w:rsidP="008D029E">
      <w:pPr>
        <w:numPr>
          <w:ilvl w:val="0"/>
          <w:numId w:val="25"/>
        </w:numPr>
        <w:rPr>
          <w:rFonts w:cs="Arial"/>
        </w:rPr>
      </w:pPr>
      <w:r w:rsidRPr="00F72A51">
        <w:t>Transportkunden können insbesondere folgende Kapazitätsprodukte auf fester Basis angeboten werden</w:t>
      </w:r>
      <w:r w:rsidRPr="00F72A51">
        <w:rPr>
          <w:rFonts w:cs="Arial"/>
        </w:rPr>
        <w:t>:</w:t>
      </w:r>
    </w:p>
    <w:p w:rsidR="008D029E" w:rsidRDefault="006B4F57" w:rsidP="008D029E">
      <w:pPr>
        <w:numPr>
          <w:ilvl w:val="0"/>
          <w:numId w:val="26"/>
        </w:numPr>
      </w:pPr>
      <w:r w:rsidRPr="00F72A51">
        <w:t>Frei zuordenbare Einspeisekapazität: Ermöglicht die Netznutzung vom gebuchten Einspeisepunkt bis zum virtuellen Handelspunkt des Marktgebietes, in dem die B</w:t>
      </w:r>
      <w:r w:rsidRPr="00F72A51">
        <w:t>u</w:t>
      </w:r>
      <w:r w:rsidRPr="00F72A51">
        <w:t>chung stattgefunden hat.</w:t>
      </w:r>
    </w:p>
    <w:p w:rsidR="008D029E" w:rsidRDefault="006B4F57" w:rsidP="008D029E">
      <w:pPr>
        <w:numPr>
          <w:ilvl w:val="0"/>
          <w:numId w:val="26"/>
        </w:numPr>
      </w:pPr>
      <w:r w:rsidRPr="00F72A51">
        <w:t>Frei zuordenbare Ausspeisekapazität: Ermöglicht die Netznutzung vom virtuellen Handelspunkt bis zum gebuchten Ausspeisepunkt des Marktgebietes, in dem die Buchung stattgefunden hat.</w:t>
      </w:r>
    </w:p>
    <w:p w:rsidR="008D029E" w:rsidRDefault="006B4F57" w:rsidP="008D029E">
      <w:pPr>
        <w:numPr>
          <w:ilvl w:val="0"/>
          <w:numId w:val="26"/>
        </w:numPr>
      </w:pPr>
      <w:r w:rsidRPr="00F72A51">
        <w:t xml:space="preserve">Beschränkt zuordenbare Kapazität: Ermöglicht die Netznutzung </w:t>
      </w:r>
      <w:r w:rsidR="00413A9B" w:rsidRPr="00F72A51">
        <w:t xml:space="preserve">des </w:t>
      </w:r>
      <w:r w:rsidRPr="00F72A51">
        <w:t>gebuchten Ei</w:t>
      </w:r>
      <w:r w:rsidRPr="00F72A51">
        <w:t>n</w:t>
      </w:r>
      <w:r w:rsidRPr="00F72A51">
        <w:t>speisepunkt</w:t>
      </w:r>
      <w:r w:rsidR="00413A9B" w:rsidRPr="00F72A51">
        <w:t>es</w:t>
      </w:r>
      <w:r w:rsidRPr="00F72A51">
        <w:t xml:space="preserve"> bis zu einem oder mehreren festgelegten Ausspeisepunkten</w:t>
      </w:r>
      <w:r w:rsidR="00015C6C" w:rsidRPr="00F72A51">
        <w:t xml:space="preserve"> oder die Netznutzung </w:t>
      </w:r>
      <w:r w:rsidR="00413A9B" w:rsidRPr="00F72A51">
        <w:t>des</w:t>
      </w:r>
      <w:r w:rsidR="00015C6C" w:rsidRPr="00F72A51">
        <w:t xml:space="preserve"> gebuchten Ausspeisepunkt</w:t>
      </w:r>
      <w:r w:rsidR="00413A9B" w:rsidRPr="00F72A51">
        <w:t>es</w:t>
      </w:r>
      <w:r w:rsidR="00015C6C" w:rsidRPr="00F72A51">
        <w:t xml:space="preserve"> </w:t>
      </w:r>
      <w:r w:rsidR="00413A9B" w:rsidRPr="00F72A51">
        <w:t>von</w:t>
      </w:r>
      <w:r w:rsidR="00015C6C" w:rsidRPr="00F72A51">
        <w:t xml:space="preserve"> einem oder mehreren festgele</w:t>
      </w:r>
      <w:r w:rsidR="00015C6C" w:rsidRPr="00F72A51">
        <w:t>g</w:t>
      </w:r>
      <w:r w:rsidR="00015C6C" w:rsidRPr="00F72A51">
        <w:t>ten Einspeisepunkten.</w:t>
      </w:r>
      <w:r w:rsidRPr="00F72A51">
        <w:t xml:space="preserve"> Die Nutzung des Virtuellen Handelspunktes ist ausgeschlo</w:t>
      </w:r>
      <w:r w:rsidRPr="00F72A51">
        <w:t>s</w:t>
      </w:r>
      <w:r w:rsidRPr="00F72A51">
        <w:t xml:space="preserve">sen. </w:t>
      </w:r>
    </w:p>
    <w:p w:rsidR="003448E4" w:rsidRPr="00F72A51" w:rsidRDefault="006B4F57" w:rsidP="006B4F57">
      <w:pPr>
        <w:pStyle w:val="GL2OhneZiffer"/>
      </w:pPr>
      <w:r w:rsidRPr="00F72A51">
        <w:t>Die Produkte gemäß lit</w:t>
      </w:r>
      <w:r w:rsidR="008C4A2C" w:rsidRPr="00F72A51">
        <w:t>.</w:t>
      </w:r>
      <w:r w:rsidRPr="00F72A51">
        <w:t xml:space="preserve"> a) – b) werden auch auf unterbrechbarer Basis angeboten.</w:t>
      </w:r>
      <w:r w:rsidR="003448E4" w:rsidRPr="00F72A51">
        <w:t xml:space="preserve"> </w:t>
      </w:r>
      <w:r w:rsidR="003448E4" w:rsidRPr="00F72A51">
        <w:rPr>
          <w:rFonts w:cs="Arial"/>
          <w:szCs w:val="22"/>
        </w:rPr>
        <w:t>Der Netzbetreiber ist berechtigt, unterbrechbare Kapazitäten erst dann anzubieten, wenn keine freien festen Kapazitäten mehr verfügbar sind</w:t>
      </w:r>
      <w:r w:rsidR="00214692" w:rsidRPr="00F72A51">
        <w:rPr>
          <w:rFonts w:cs="Arial"/>
          <w:szCs w:val="22"/>
        </w:rPr>
        <w:t>.</w:t>
      </w:r>
    </w:p>
    <w:p w:rsidR="008D029E" w:rsidRDefault="006B4F57" w:rsidP="008D029E">
      <w:pPr>
        <w:numPr>
          <w:ilvl w:val="0"/>
          <w:numId w:val="25"/>
        </w:numPr>
      </w:pPr>
      <w:r w:rsidRPr="00F72A51">
        <w:t>Die Netzbetreiber können in ihren ergänzenden Geschäftsbedingungen weitere Kapaz</w:t>
      </w:r>
      <w:r w:rsidRPr="00F72A51">
        <w:t>i</w:t>
      </w:r>
      <w:r w:rsidRPr="00F72A51">
        <w:t>tätsprodukte, insbesondere Kapazitätsprodukte mit Zuordnungsauflagen und Nu</w:t>
      </w:r>
      <w:r w:rsidRPr="00F72A51">
        <w:t>t</w:t>
      </w:r>
      <w:r w:rsidRPr="00F72A51">
        <w:t xml:space="preserve">zungsbeschränkungen </w:t>
      </w:r>
      <w:r w:rsidR="00DF0C98" w:rsidRPr="00F72A51">
        <w:rPr>
          <w:rFonts w:cs="Arial"/>
        </w:rPr>
        <w:t xml:space="preserve">sowie damit zusammenhängende Dienstleistungen </w:t>
      </w:r>
      <w:r w:rsidRPr="00F72A51">
        <w:t>anbieten. Für die einzelnen Ein- oder Ausspeisepunkte relevante Zuordnungsauflagen und Nu</w:t>
      </w:r>
      <w:r w:rsidRPr="00F72A51">
        <w:t>t</w:t>
      </w:r>
      <w:r w:rsidRPr="00F72A51">
        <w:t>zungsbeschränkungen sind vom Netzbetreiber im Internet veröffentlicht.</w:t>
      </w:r>
    </w:p>
    <w:p w:rsidR="008D029E" w:rsidRDefault="008424D1" w:rsidP="008D029E">
      <w:pPr>
        <w:numPr>
          <w:ilvl w:val="0"/>
          <w:numId w:val="25"/>
        </w:numPr>
      </w:pPr>
      <w:r w:rsidRPr="00F72A51">
        <w:t>Inhaber unterbrechbarer Kapazitäten können diese unterbrechbaren Kapazitäten in feste umwandeln, sofern sie bei Buchung der festen Kapazität verbindlich erklärt haben, dass seine unterbrechbare Kapazität in voller Höhe oder anteilig durch feste Kapazität ersetzt werden soll. Soweit der Transportkunde die Kapazität umwandelt, reduziert sich die unterbrechbare Kapazität entsprechend.</w:t>
      </w:r>
    </w:p>
    <w:p w:rsidR="008D029E" w:rsidRDefault="0046773B" w:rsidP="008D029E">
      <w:pPr>
        <w:numPr>
          <w:ilvl w:val="0"/>
          <w:numId w:val="25"/>
        </w:numPr>
      </w:pPr>
      <w:r w:rsidRPr="00F72A51">
        <w:t>Auf Beginn und Ende der Kapazitätsprodukte findet der Gastag Anwendung.</w:t>
      </w:r>
    </w:p>
    <w:p w:rsidR="006B4F57" w:rsidRPr="00F72A51" w:rsidRDefault="00161507" w:rsidP="00161507">
      <w:pPr>
        <w:pStyle w:val="berschrift1"/>
      </w:pPr>
      <w:bookmarkStart w:id="33" w:name="_Toc289440205"/>
      <w:bookmarkStart w:id="34" w:name="_Toc297207863"/>
      <w:bookmarkStart w:id="35" w:name="_Toc414961215"/>
      <w:bookmarkStart w:id="36" w:name="_Toc454795343"/>
      <w:r w:rsidRPr="00F72A51">
        <w:t xml:space="preserve">§ 8 </w:t>
      </w:r>
      <w:r w:rsidR="006B4F57" w:rsidRPr="00F72A51">
        <w:t>Anmeldung/Abmeldung zur Netznutzung zur Belieferung von Letztverbra</w:t>
      </w:r>
      <w:r w:rsidR="006B4F57" w:rsidRPr="00F72A51">
        <w:t>u</w:t>
      </w:r>
      <w:r w:rsidR="006B4F57" w:rsidRPr="00F72A51">
        <w:t>chern</w:t>
      </w:r>
      <w:bookmarkEnd w:id="33"/>
      <w:bookmarkEnd w:id="34"/>
      <w:bookmarkEnd w:id="35"/>
      <w:bookmarkEnd w:id="36"/>
    </w:p>
    <w:p w:rsidR="008D029E" w:rsidRDefault="006B4F57" w:rsidP="00572659">
      <w:pPr>
        <w:numPr>
          <w:ilvl w:val="0"/>
          <w:numId w:val="55"/>
        </w:numPr>
      </w:pPr>
      <w:r w:rsidRPr="00F72A51">
        <w:t>Die Abwicklung der Belieferung von Ausspeisepunkten zu Letztverbrauchern erfolgt nach der von der Bundesnetzagentur getroffenen Festlegung einheitlicher Geschäft</w:t>
      </w:r>
      <w:r w:rsidRPr="00F72A51">
        <w:t>s</w:t>
      </w:r>
      <w:r w:rsidRPr="00F72A51">
        <w:t>prozesse und Datenformate vom 20.</w:t>
      </w:r>
      <w:r w:rsidR="000F4551" w:rsidRPr="00F72A51">
        <w:t xml:space="preserve"> August </w:t>
      </w:r>
      <w:r w:rsidRPr="00F72A51">
        <w:t>2007 (Az. BK7-06-067) oder einer diese Festlegung ersetzenden oder ergänzenden Festlegung der Bundes</w:t>
      </w:r>
      <w:r w:rsidR="00B24959" w:rsidRPr="00F72A51">
        <w:t>netzagentur (GeLi Gas).</w:t>
      </w:r>
    </w:p>
    <w:p w:rsidR="008D029E" w:rsidRDefault="0046773B" w:rsidP="00572659">
      <w:pPr>
        <w:numPr>
          <w:ilvl w:val="0"/>
          <w:numId w:val="55"/>
        </w:numPr>
      </w:pPr>
      <w:r w:rsidRPr="00F72A51">
        <w:t xml:space="preserve">Die Buchung von freien Kapazitäten (z.B. Anschlussbuchung, Zusatzbuchung bisher ungebuchter Kapazitäten) zu Letztverbrauchern, die direkt an das Netz des </w:t>
      </w:r>
      <w:r w:rsidR="00CF7851" w:rsidRPr="00F72A51">
        <w:t>N</w:t>
      </w:r>
      <w:r w:rsidRPr="00F72A51">
        <w:t>etzbetre</w:t>
      </w:r>
      <w:r w:rsidRPr="00F72A51">
        <w:t>i</w:t>
      </w:r>
      <w:r w:rsidRPr="00F72A51">
        <w:t>bers angeschlossen sind, löst keine Anmeldung/Abmeldung im Sinne der GeLi</w:t>
      </w:r>
      <w:r w:rsidR="00CF7851" w:rsidRPr="00F72A51">
        <w:t xml:space="preserve"> </w:t>
      </w:r>
      <w:r w:rsidRPr="00F72A51">
        <w:t>Gas gemäß Ziffer 1 aus.</w:t>
      </w:r>
    </w:p>
    <w:p w:rsidR="0053724B" w:rsidRPr="00F72A51" w:rsidRDefault="0053724B" w:rsidP="0053724B">
      <w:pPr>
        <w:numPr>
          <w:ilvl w:val="0"/>
          <w:numId w:val="55"/>
        </w:numPr>
      </w:pPr>
      <w:r w:rsidRPr="00927A78">
        <w:rPr>
          <w:rFonts w:cs="Arial"/>
          <w:szCs w:val="22"/>
        </w:rPr>
        <w:t>Der Transportkunde sichert zu, dass er von dem Bilanzkreisverantwortlichen bevol</w:t>
      </w:r>
      <w:r w:rsidRPr="00927A78">
        <w:rPr>
          <w:rFonts w:cs="Arial"/>
          <w:szCs w:val="22"/>
        </w:rPr>
        <w:t>l</w:t>
      </w:r>
      <w:r w:rsidRPr="00927A78">
        <w:rPr>
          <w:rFonts w:cs="Arial"/>
          <w:szCs w:val="22"/>
        </w:rPr>
        <w:t>mächtigt ist, in dessen Namen Fallgruppenwechsel für RLM-Ausspeisepunkte durch e</w:t>
      </w:r>
      <w:r w:rsidRPr="00927A78">
        <w:rPr>
          <w:rFonts w:cs="Arial"/>
          <w:szCs w:val="22"/>
        </w:rPr>
        <w:t>i</w:t>
      </w:r>
      <w:r w:rsidRPr="00927A78">
        <w:rPr>
          <w:rFonts w:cs="Arial"/>
          <w:szCs w:val="22"/>
        </w:rPr>
        <w:t>ne bilanzierungsrelevante Stammdatenänderung oder durch Anmeldung Lieferbeginn gemäß GeLi Gas durchzuführen. Sofern der Transportkunde nicht selbst Bilanzkreisv</w:t>
      </w:r>
      <w:r w:rsidRPr="00927A78">
        <w:rPr>
          <w:rFonts w:cs="Arial"/>
          <w:szCs w:val="22"/>
        </w:rPr>
        <w:t>e</w:t>
      </w:r>
      <w:r w:rsidRPr="00927A78">
        <w:rPr>
          <w:rFonts w:cs="Arial"/>
          <w:szCs w:val="22"/>
        </w:rPr>
        <w:t>rantwortlicher ist, behält sich der Netzbetreiber vor, in begründeten Einzelfällen die Vo</w:t>
      </w:r>
      <w:r w:rsidRPr="00927A78">
        <w:rPr>
          <w:rFonts w:cs="Arial"/>
          <w:szCs w:val="22"/>
        </w:rPr>
        <w:t>r</w:t>
      </w:r>
      <w:r w:rsidRPr="00927A78">
        <w:rPr>
          <w:rFonts w:cs="Arial"/>
          <w:szCs w:val="22"/>
        </w:rPr>
        <w:t>lage der Vollmacht zu verlangen.</w:t>
      </w:r>
      <w:r w:rsidRPr="00927A78">
        <w:rPr>
          <w:rFonts w:cs="Arial"/>
          <w:szCs w:val="22"/>
          <w:rtl/>
        </w:rPr>
        <w:t xml:space="preserve"> </w:t>
      </w:r>
      <w:r w:rsidRPr="00927A78">
        <w:rPr>
          <w:rFonts w:cs="Arial"/>
          <w:szCs w:val="22"/>
        </w:rPr>
        <w:t>Hierzu genügt in der Regel die Übersendung einer Kopie der Vollmachtsurkunde im Rahmen eines elektronischen Dokuments. Der Tran</w:t>
      </w:r>
      <w:r w:rsidRPr="00927A78">
        <w:rPr>
          <w:rFonts w:cs="Arial"/>
          <w:szCs w:val="22"/>
        </w:rPr>
        <w:t>s</w:t>
      </w:r>
      <w:r w:rsidRPr="00927A78">
        <w:rPr>
          <w:rFonts w:cs="Arial"/>
          <w:szCs w:val="22"/>
        </w:rPr>
        <w:t>portkunde stellt den Netzbetreiber von Haftungsansprüchen Dritter frei, die daraus r</w:t>
      </w:r>
      <w:r w:rsidRPr="00927A78">
        <w:rPr>
          <w:rFonts w:cs="Arial"/>
          <w:szCs w:val="22"/>
        </w:rPr>
        <w:t>e</w:t>
      </w:r>
      <w:r w:rsidRPr="00927A78">
        <w:rPr>
          <w:rFonts w:cs="Arial"/>
          <w:szCs w:val="22"/>
        </w:rPr>
        <w:t xml:space="preserve">sultieren, dass zugesicherte Vollmachten </w:t>
      </w:r>
      <w:proofErr w:type="gramStart"/>
      <w:r w:rsidRPr="00927A78">
        <w:rPr>
          <w:rFonts w:cs="Arial"/>
          <w:szCs w:val="22"/>
        </w:rPr>
        <w:t>des Bilanzkreisverantwortlichen</w:t>
      </w:r>
      <w:proofErr w:type="gramEnd"/>
      <w:r w:rsidRPr="00927A78">
        <w:rPr>
          <w:rFonts w:cs="Arial"/>
          <w:szCs w:val="22"/>
        </w:rPr>
        <w:t xml:space="preserve"> tatsächlich nicht oder nicht rechtswirksam vorliegen.</w:t>
      </w:r>
    </w:p>
    <w:p w:rsidR="006B4F57" w:rsidRPr="00F72A51" w:rsidRDefault="00B6439B" w:rsidP="00B6439B">
      <w:pPr>
        <w:pStyle w:val="berschrift1"/>
      </w:pPr>
      <w:bookmarkStart w:id="37" w:name="_Toc289440207"/>
      <w:bookmarkStart w:id="38" w:name="_Toc297207864"/>
      <w:bookmarkStart w:id="39" w:name="_Ref412648633"/>
      <w:bookmarkStart w:id="40" w:name="_Ref412652372"/>
      <w:bookmarkStart w:id="41" w:name="_Toc414961216"/>
      <w:bookmarkStart w:id="42" w:name="_Toc454795344"/>
      <w:r w:rsidRPr="00F72A51">
        <w:t xml:space="preserve">§ 9 </w:t>
      </w:r>
      <w:r w:rsidR="006B4F57" w:rsidRPr="00F72A51">
        <w:t>Nominierung und Renominierung</w:t>
      </w:r>
      <w:bookmarkEnd w:id="37"/>
      <w:bookmarkEnd w:id="38"/>
      <w:bookmarkEnd w:id="39"/>
      <w:bookmarkEnd w:id="40"/>
      <w:bookmarkEnd w:id="41"/>
      <w:bookmarkEnd w:id="42"/>
    </w:p>
    <w:p w:rsidR="008D029E" w:rsidRDefault="006B4F57" w:rsidP="008D029E">
      <w:pPr>
        <w:numPr>
          <w:ilvl w:val="0"/>
          <w:numId w:val="27"/>
        </w:numPr>
      </w:pPr>
      <w:r w:rsidRPr="00F72A51">
        <w:t>Der Transportkunde ist verpflichtet, die zu übergebenden Einspeisemengen an jedem der seinem Bilanzkreis zugeordneten Einspeisepunkte gegenüber dem Einspeisenetzbetreiber zu nominieren</w:t>
      </w:r>
      <w:r w:rsidR="002E452E" w:rsidRPr="00F72A51">
        <w:t>.</w:t>
      </w:r>
      <w:r w:rsidRPr="00F72A51">
        <w:t xml:space="preserve"> Ausspeisenominierungen erfolgen in den Fällen der Ziffer 3</w:t>
      </w:r>
      <w:r w:rsidR="000E2F9C" w:rsidRPr="00F72A51">
        <w:t>.</w:t>
      </w:r>
      <w:r w:rsidRPr="00F72A51">
        <w:t xml:space="preserve"> </w:t>
      </w:r>
      <w:r w:rsidR="007C55A8" w:rsidRPr="00F72A51">
        <w:t>Der Netzbetreiber kann auf Nominierungen an von ihm definierten Einspe</w:t>
      </w:r>
      <w:r w:rsidR="007C55A8" w:rsidRPr="00F72A51">
        <w:t>i</w:t>
      </w:r>
      <w:r w:rsidR="007C55A8" w:rsidRPr="00F72A51">
        <w:t>sepunkten verzichten</w:t>
      </w:r>
      <w:r w:rsidR="00B80B90" w:rsidRPr="00F72A51">
        <w:t>.</w:t>
      </w:r>
    </w:p>
    <w:p w:rsidR="006B4F57" w:rsidRPr="00F72A51" w:rsidRDefault="006B4F57" w:rsidP="001E52A3">
      <w:pPr>
        <w:ind w:left="567"/>
      </w:pPr>
      <w:r w:rsidRPr="00F72A51">
        <w:t>Nominierungen werden zuerst den festen und dann den unterbrechbaren Kapazität</w:t>
      </w:r>
      <w:r w:rsidRPr="00F72A51">
        <w:t>s</w:t>
      </w:r>
      <w:r w:rsidRPr="00F72A51">
        <w:t>produkten zugeordnet. Die Nominierung muss für jede Flussrichtung einzeln abgeg</w:t>
      </w:r>
      <w:r w:rsidRPr="00F72A51">
        <w:t>e</w:t>
      </w:r>
      <w:r w:rsidRPr="00F72A51">
        <w:t xml:space="preserve">ben werden. </w:t>
      </w:r>
    </w:p>
    <w:p w:rsidR="008D029E" w:rsidRDefault="00B80B90" w:rsidP="008D029E">
      <w:pPr>
        <w:numPr>
          <w:ilvl w:val="0"/>
          <w:numId w:val="27"/>
        </w:numPr>
      </w:pPr>
      <w:bookmarkStart w:id="43" w:name="_Ref412652404"/>
      <w:r w:rsidRPr="00F72A51">
        <w:t>Der Nominierende hat gegenüber dem Netzbetreiber für jeden Tag 24 aufeinander fo</w:t>
      </w:r>
      <w:r w:rsidRPr="00F72A51">
        <w:t>l</w:t>
      </w:r>
      <w:r w:rsidRPr="00F72A51">
        <w:t>gende Stundenwerte zu nominieren. Hiervon ausgenommen sind die beiden Tage des Wechsels von MEZ zu MESZ (am letzten Sonntag im März eines jeden Kalenderjahres) bzw. von MESZ zu MEZ (am letzten Sonntag im Oktober eines jeden Kalenderjahres). In Bezug auf den Wechsel von MEZ zu MESZ müssen vom Nominierenden 23 aufe</w:t>
      </w:r>
      <w:r w:rsidRPr="00F72A51">
        <w:t>i</w:t>
      </w:r>
      <w:r w:rsidRPr="00F72A51">
        <w:t>nander folgende Stundenwerte nominiert werden. In Bezug auf den Wechsel von MESZ und MEZ müssen vom Nominierenden 25 aufeinander folgende Stundenwerte nom</w:t>
      </w:r>
      <w:r w:rsidRPr="00F72A51">
        <w:t>i</w:t>
      </w:r>
      <w:r w:rsidRPr="00F72A51">
        <w:t>niert werden.</w:t>
      </w:r>
      <w:bookmarkEnd w:id="43"/>
      <w:r w:rsidRPr="00F72A51">
        <w:t xml:space="preserve"> </w:t>
      </w:r>
    </w:p>
    <w:p w:rsidR="00024146" w:rsidRPr="00F72A51" w:rsidRDefault="00B80B90" w:rsidP="00024146">
      <w:pPr>
        <w:ind w:left="567"/>
      </w:pPr>
      <w:r w:rsidRPr="00F72A51">
        <w:t>Der Netzbetreiber kann in seinen ergänzenden Geschäftsbedingungen regeln, dass der Nominierende auch eine durch die Anzahl der Stunden teilbare Tagesmenge nomini</w:t>
      </w:r>
      <w:r w:rsidRPr="00F72A51">
        <w:t>e</w:t>
      </w:r>
      <w:r w:rsidRPr="00F72A51">
        <w:t>ren kann.</w:t>
      </w:r>
      <w:r w:rsidR="00024146" w:rsidRPr="00F72A51">
        <w:t xml:space="preserve"> </w:t>
      </w:r>
    </w:p>
    <w:p w:rsidR="00024146" w:rsidRPr="00F72A51" w:rsidRDefault="006B4F57" w:rsidP="00024146">
      <w:pPr>
        <w:ind w:left="567"/>
      </w:pPr>
      <w:r w:rsidRPr="00F72A51">
        <w:t>Der Transportkunde kann einen Dritten (z.B. Bilanzkreisverantwortlichen) mit der Nom</w:t>
      </w:r>
      <w:r w:rsidRPr="00F72A51">
        <w:t>i</w:t>
      </w:r>
      <w:r w:rsidRPr="00F72A51">
        <w:t>nierung beauftragen. Dieser nominiert im Namen des ihn beauftragenden Transpor</w:t>
      </w:r>
      <w:r w:rsidRPr="00F72A51">
        <w:t>t</w:t>
      </w:r>
      <w:r w:rsidRPr="00F72A51">
        <w:t>kunden beim Netzbetreiber. Der Bilanzkreisverantwortliche ist berechtigt, für mehrere Transportkunden zusammengefasste Nominierungen abzugeben, sofern diese Tran</w:t>
      </w:r>
      <w:r w:rsidRPr="00F72A51">
        <w:t>s</w:t>
      </w:r>
      <w:r w:rsidRPr="00F72A51">
        <w:t>portkunden denselben Bilanzkreis für die Zuordnung ihrer Ein- oder Ausspeisepunkte bestimmt haben.</w:t>
      </w:r>
      <w:r w:rsidR="00666C57" w:rsidRPr="00F72A51">
        <w:t xml:space="preserve"> Sofern der Bilanzkreisverantwortliche keine zusammengefasste N</w:t>
      </w:r>
      <w:r w:rsidR="00666C57" w:rsidRPr="00F72A51">
        <w:t>o</w:t>
      </w:r>
      <w:r w:rsidR="00666C57" w:rsidRPr="00F72A51">
        <w:t>minierung im vorgenannten Sinne abgibt oder ein Transportkunde seine Nominierung selbst vornimmt, sind die Kapazitäten in entsprechende Sub-Bilanzkonten einzubringen.</w:t>
      </w:r>
    </w:p>
    <w:p w:rsidR="008D029E" w:rsidRDefault="006B4F57" w:rsidP="008D029E">
      <w:pPr>
        <w:numPr>
          <w:ilvl w:val="0"/>
          <w:numId w:val="27"/>
        </w:numPr>
      </w:pPr>
      <w:r w:rsidRPr="00F72A51">
        <w:t xml:space="preserve">An Ausspeisepunkten, die keine Ausspeisepunkte zu </w:t>
      </w:r>
      <w:r w:rsidR="00BB5656" w:rsidRPr="00F72A51">
        <w:t>Letztverbrauchern</w:t>
      </w:r>
      <w:r w:rsidRPr="00F72A51">
        <w:t xml:space="preserve"> sind, ist der Transportkunde verpflichtet, die zu übernehmenden Ausspeisemengen an diesem Au</w:t>
      </w:r>
      <w:r w:rsidRPr="00F72A51">
        <w:t>s</w:t>
      </w:r>
      <w:r w:rsidRPr="00F72A51">
        <w:t>speisepunkt dem Ausspeisenetzbetreiber</w:t>
      </w:r>
      <w:r w:rsidR="007B1E65" w:rsidRPr="00F72A51">
        <w:t xml:space="preserve"> zu nominieren. Der Netzbetreiber kann hierzu Regelungen in seinen </w:t>
      </w:r>
      <w:r w:rsidR="003B2CA7" w:rsidRPr="00F72A51">
        <w:t>e</w:t>
      </w:r>
      <w:r w:rsidR="007B1E65" w:rsidRPr="00F72A51">
        <w:t>rgänzenden Geschäftsbeding</w:t>
      </w:r>
      <w:r w:rsidR="005C5782" w:rsidRPr="00F72A51">
        <w:t>ung</w:t>
      </w:r>
      <w:r w:rsidR="007B1E65" w:rsidRPr="00F72A51">
        <w:t>en treffen.</w:t>
      </w:r>
    </w:p>
    <w:p w:rsidR="008D029E" w:rsidRDefault="006B4F57" w:rsidP="00572659">
      <w:pPr>
        <w:numPr>
          <w:ilvl w:val="0"/>
          <w:numId w:val="61"/>
        </w:numPr>
      </w:pPr>
      <w:r w:rsidRPr="00F72A51">
        <w:t xml:space="preserve">Für die operative Abwicklung </w:t>
      </w:r>
      <w:r w:rsidR="00FF1B6B" w:rsidRPr="00F72A51">
        <w:t xml:space="preserve">der Nominierung und Renominierung </w:t>
      </w:r>
      <w:r w:rsidRPr="00F72A51">
        <w:t xml:space="preserve">des Transports </w:t>
      </w:r>
      <w:r w:rsidR="00AA424B" w:rsidRPr="00F72A51">
        <w:t>und bei einer Änderung der Allokationsregelung, die zu einer Nominierungspflicht führt,</w:t>
      </w:r>
      <w:r w:rsidR="008D0A9C" w:rsidRPr="00F72A51">
        <w:t xml:space="preserve"> </w:t>
      </w:r>
      <w:r w:rsidRPr="00F72A51">
        <w:t>ist die erstmalige Einrichtung der Kommunikationsprozesse zwischen Ein-/ Ausspeis</w:t>
      </w:r>
      <w:r w:rsidRPr="00F72A51">
        <w:t>e</w:t>
      </w:r>
      <w:r w:rsidRPr="00F72A51">
        <w:t xml:space="preserve">netzbetreibern </w:t>
      </w:r>
      <w:r w:rsidR="00FF1B6B" w:rsidRPr="00F72A51">
        <w:t xml:space="preserve">bzw. Betreibern von Infrastrukturanlagen </w:t>
      </w:r>
      <w:r w:rsidRPr="00F72A51">
        <w:t>und Transportkunden bzw. dem von dem Transportkunden beauftragten Dritten im Falle einer Nominierungspflicht an Ein- und Ausspeisepunkten und somit eine Implementierungsfrist von maximal 10 Werktagen erforderlich. Bei einer Änderung der Zuordnung von einem Ein- oder Au</w:t>
      </w:r>
      <w:r w:rsidRPr="00F72A51">
        <w:t>s</w:t>
      </w:r>
      <w:r w:rsidRPr="00F72A51">
        <w:t>speisepunkt von einem in einen anderen implementierten Bilanzkreis und bei eingeric</w:t>
      </w:r>
      <w:r w:rsidRPr="00F72A51">
        <w:t>h</w:t>
      </w:r>
      <w:r w:rsidRPr="00F72A51">
        <w:t xml:space="preserve">teten Kommunikationswegen beträgt die Implementierungsfrist maximal 5 Werktage. </w:t>
      </w:r>
    </w:p>
    <w:p w:rsidR="008D029E" w:rsidRDefault="006B4F57" w:rsidP="00572659">
      <w:pPr>
        <w:numPr>
          <w:ilvl w:val="0"/>
          <w:numId w:val="61"/>
        </w:numPr>
        <w:rPr>
          <w:rStyle w:val="Fett"/>
        </w:rPr>
      </w:pPr>
      <w:r w:rsidRPr="00F72A51">
        <w:t>Für Nominierungen und Renominierungen gelten die anwendbaren Regelungen der Common Business Practice CBP  “Harmonisation of the Nomination and Matching Pr</w:t>
      </w:r>
      <w:r w:rsidRPr="00F72A51">
        <w:t>o</w:t>
      </w:r>
      <w:r w:rsidRPr="00F72A51">
        <w:t>cess” in der jeweils gültigen Fassung; abzurufen auf der Internetseite des Netzbetre</w:t>
      </w:r>
      <w:r w:rsidRPr="00F72A51">
        <w:t>i</w:t>
      </w:r>
      <w:r w:rsidRPr="00F72A51">
        <w:t>bers</w:t>
      </w:r>
      <w:r w:rsidR="00915A09" w:rsidRPr="00F72A51">
        <w:t>, falls erforderlich</w:t>
      </w:r>
      <w:r w:rsidRPr="00F72A51">
        <w:t>.</w:t>
      </w:r>
    </w:p>
    <w:p w:rsidR="001E52A3" w:rsidRPr="00F72A51" w:rsidRDefault="00B6439B" w:rsidP="00B6439B">
      <w:pPr>
        <w:pStyle w:val="berschrift1"/>
      </w:pPr>
      <w:bookmarkStart w:id="44" w:name="_Ref412650263"/>
      <w:bookmarkStart w:id="45" w:name="_Toc414961217"/>
      <w:bookmarkStart w:id="46" w:name="_Toc454795345"/>
      <w:r w:rsidRPr="00F72A51">
        <w:t xml:space="preserve">§ 10 </w:t>
      </w:r>
      <w:r w:rsidR="001E52A3" w:rsidRPr="00F72A51">
        <w:t>Operative Abwicklung von Nominierungen</w:t>
      </w:r>
      <w:bookmarkEnd w:id="44"/>
      <w:bookmarkEnd w:id="45"/>
      <w:bookmarkEnd w:id="46"/>
    </w:p>
    <w:p w:rsidR="008D029E" w:rsidRDefault="00EA3FD8" w:rsidP="00572659">
      <w:pPr>
        <w:numPr>
          <w:ilvl w:val="0"/>
          <w:numId w:val="59"/>
        </w:numPr>
      </w:pPr>
      <w:r w:rsidRPr="00F72A51">
        <w:t>N</w:t>
      </w:r>
      <w:r w:rsidR="001E52A3" w:rsidRPr="00F72A51">
        <w:t>etzbetreiber und Transportkunde als Nominierender verpflichten sich, an jedem G</w:t>
      </w:r>
      <w:r w:rsidR="001E52A3" w:rsidRPr="00F72A51">
        <w:t>a</w:t>
      </w:r>
      <w:r w:rsidR="001E52A3" w:rsidRPr="00F72A51">
        <w:t>stag 24 Stunden erreichbar zu sein. Die Erreichbarkeit ist telefonisch unter nur einer T</w:t>
      </w:r>
      <w:r w:rsidR="001E52A3" w:rsidRPr="00F72A51">
        <w:t>e</w:t>
      </w:r>
      <w:r w:rsidR="001E52A3" w:rsidRPr="00F72A51">
        <w:t>lefonnummer und über einen weiteren Kommunikationsweg (E-Mail oder Fax) sicherz</w:t>
      </w:r>
      <w:r w:rsidR="001E52A3" w:rsidRPr="00F72A51">
        <w:t>u</w:t>
      </w:r>
      <w:r w:rsidR="001E52A3" w:rsidRPr="00F72A51">
        <w:t xml:space="preserve">stellen. Des Weiteren müssen Nominierender und </w:t>
      </w:r>
      <w:r w:rsidRPr="00F72A51">
        <w:t>N</w:t>
      </w:r>
      <w:r w:rsidR="001E52A3" w:rsidRPr="00F72A51">
        <w:t>etzbetreiber jederzeit in der Lage sein, die für die Abwicklung erforderlichen Daten zu empfangen, zu versenden und zu verarbeiten.</w:t>
      </w:r>
    </w:p>
    <w:p w:rsidR="008D029E" w:rsidRDefault="001E52A3" w:rsidP="00572659">
      <w:pPr>
        <w:numPr>
          <w:ilvl w:val="0"/>
          <w:numId w:val="59"/>
        </w:numPr>
      </w:pPr>
      <w:r w:rsidRPr="00F72A51">
        <w:t xml:space="preserve">Der Datenaustausch im Rahmen der Nominierung hat einheitlich in maschinenlesbarer und abgestimmter Form in ganzzahligen Energieeinheiten [kWh/h] auf Stundenbasis zu erfolgen. Eventuell abweichende Verfahren sind mit dem </w:t>
      </w:r>
      <w:r w:rsidR="00EA3FD8" w:rsidRPr="00F72A51">
        <w:t>N</w:t>
      </w:r>
      <w:r w:rsidRPr="00F72A51">
        <w:t xml:space="preserve">etzbetreiber entsprechend abzustimmen. Für den Austausch aller für die Nominierungsabwicklung erforderlichen Daten und Mitteilungen vereinbaren der </w:t>
      </w:r>
      <w:r w:rsidR="00EA3FD8" w:rsidRPr="00F72A51">
        <w:t>N</w:t>
      </w:r>
      <w:r w:rsidRPr="00F72A51">
        <w:t>etzbetreiber und der Nominierende den Sta</w:t>
      </w:r>
      <w:r w:rsidRPr="00F72A51">
        <w:t>n</w:t>
      </w:r>
      <w:r w:rsidRPr="00F72A51">
        <w:t>dardnominierungsweg unter Nutzung des jeweils aktuell gültigen E</w:t>
      </w:r>
      <w:r w:rsidR="00F91F57">
        <w:t>DIG</w:t>
      </w:r>
      <w:r w:rsidRPr="00F72A51">
        <w:t>@</w:t>
      </w:r>
      <w:r w:rsidR="00F91F57">
        <w:t>S</w:t>
      </w:r>
      <w:r w:rsidRPr="00F72A51">
        <w:t>-Datenformats</w:t>
      </w:r>
      <w:r w:rsidR="00024146" w:rsidRPr="00F72A51">
        <w:t xml:space="preserve"> über eine AS 2-Verbindung. Der Datenaustausch erfolgt über eine AS 4-Verbindung, sobald der Netzbetreiber hierzu verpflichtet ist. </w:t>
      </w:r>
      <w:r w:rsidR="00F26DB7" w:rsidRPr="00F72A51">
        <w:t xml:space="preserve">Ist </w:t>
      </w:r>
      <w:r w:rsidR="00024146" w:rsidRPr="00F72A51">
        <w:t>der Transportkunde nicht</w:t>
      </w:r>
      <w:r w:rsidR="00F26DB7" w:rsidRPr="00F72A51">
        <w:t xml:space="preserve"> verpflichtet AS 4 zu nutzen</w:t>
      </w:r>
      <w:r w:rsidR="00024146" w:rsidRPr="00F72A51">
        <w:t xml:space="preserve">, können die Vertragspartner </w:t>
      </w:r>
      <w:r w:rsidR="00F26DB7" w:rsidRPr="00F72A51">
        <w:t>für einen Übergangszei</w:t>
      </w:r>
      <w:r w:rsidR="00F26DB7" w:rsidRPr="00F72A51">
        <w:t>t</w:t>
      </w:r>
      <w:r w:rsidR="00F26DB7" w:rsidRPr="00F72A51">
        <w:t xml:space="preserve">raum </w:t>
      </w:r>
      <w:r w:rsidR="00024146" w:rsidRPr="00F72A51">
        <w:t xml:space="preserve">alternativ AS 2 nutzen. </w:t>
      </w:r>
      <w:r w:rsidR="00024146" w:rsidRPr="00F72A51">
        <w:rPr>
          <w:rFonts w:cs="Arial"/>
          <w:szCs w:val="22"/>
        </w:rPr>
        <w:t>Sofern dieser Kommunikationsweg nicht zur Verfügung steht, erfolgt der Datenaustausch im Rahmen der Nominierung über einen vom Netzb</w:t>
      </w:r>
      <w:r w:rsidR="00024146" w:rsidRPr="00F72A51">
        <w:rPr>
          <w:rFonts w:cs="Arial"/>
          <w:szCs w:val="22"/>
        </w:rPr>
        <w:t>e</w:t>
      </w:r>
      <w:r w:rsidR="00024146" w:rsidRPr="00F72A51">
        <w:rPr>
          <w:rFonts w:cs="Arial"/>
          <w:szCs w:val="22"/>
        </w:rPr>
        <w:t>treiber vorgegebenen alternativen Kommunikationsweg</w:t>
      </w:r>
      <w:r w:rsidRPr="00F72A51">
        <w:t xml:space="preserve">. </w:t>
      </w:r>
    </w:p>
    <w:p w:rsidR="008D029E" w:rsidRDefault="001E52A3" w:rsidP="00572659">
      <w:pPr>
        <w:numPr>
          <w:ilvl w:val="0"/>
          <w:numId w:val="59"/>
        </w:numPr>
      </w:pPr>
      <w:r w:rsidRPr="00F72A51">
        <w:t xml:space="preserve">Der Nominierende hat die Pflicht den </w:t>
      </w:r>
      <w:r w:rsidR="00EA3FD8" w:rsidRPr="00F72A51">
        <w:t>N</w:t>
      </w:r>
      <w:r w:rsidRPr="00F72A51">
        <w:t>etzbetreiber unverzüglich über sämtliche Hi</w:t>
      </w:r>
      <w:r w:rsidRPr="00F72A51">
        <w:t>n</w:t>
      </w:r>
      <w:r w:rsidRPr="00F72A51">
        <w:t xml:space="preserve">dernisse zu informieren, die die in </w:t>
      </w:r>
      <w:r w:rsidR="00FD4D59" w:rsidRPr="00F72A51">
        <w:t>den</w:t>
      </w:r>
      <w:r w:rsidR="00B51507" w:rsidRPr="00F72A51">
        <w:t xml:space="preserve"> § 10 </w:t>
      </w:r>
      <w:r w:rsidRPr="00F72A51">
        <w:t>bis</w:t>
      </w:r>
      <w:r w:rsidR="00B51507" w:rsidRPr="00F72A51">
        <w:t xml:space="preserve"> § 12 </w:t>
      </w:r>
      <w:r w:rsidRPr="00F72A51">
        <w:t>festgelegte Einrichtung bzw. Nu</w:t>
      </w:r>
      <w:r w:rsidRPr="00F72A51">
        <w:t>t</w:t>
      </w:r>
      <w:r w:rsidRPr="00F72A51">
        <w:t>zung von Schnittstellen, das wechselseitige Zusammenwirken und die Verfahrensablä</w:t>
      </w:r>
      <w:r w:rsidRPr="00F72A51">
        <w:t>u</w:t>
      </w:r>
      <w:r w:rsidRPr="00F72A51">
        <w:t>fe betreffen.</w:t>
      </w:r>
    </w:p>
    <w:p w:rsidR="008D029E" w:rsidRDefault="001E52A3" w:rsidP="00572659">
      <w:pPr>
        <w:numPr>
          <w:ilvl w:val="0"/>
          <w:numId w:val="59"/>
        </w:numPr>
      </w:pPr>
      <w:r w:rsidRPr="00F72A51">
        <w:t>Soweit Nominierungen erforderlich sind, gelten die gemäß E</w:t>
      </w:r>
      <w:r w:rsidR="00F91F57">
        <w:t>DIG@S</w:t>
      </w:r>
      <w:r w:rsidRPr="00F72A51">
        <w:t xml:space="preserve"> festgelegten j</w:t>
      </w:r>
      <w:r w:rsidRPr="00F72A51">
        <w:t>e</w:t>
      </w:r>
      <w:r w:rsidRPr="00F72A51">
        <w:t>weils aktuell gültigen Datenformate. Die Anforderungen gelten in gleicher Weise für Renominierungen. Der Nominierende hat sicherzustellen, dass kongruente</w:t>
      </w:r>
      <w:r w:rsidR="005438A1" w:rsidRPr="00F72A51">
        <w:t xml:space="preserve"> </w:t>
      </w:r>
      <w:r w:rsidRPr="00F72A51">
        <w:t>Nomini</w:t>
      </w:r>
      <w:r w:rsidRPr="00F72A51">
        <w:t>e</w:t>
      </w:r>
      <w:r w:rsidRPr="00F72A51">
        <w:t>rungen für alle nominierungspflichtigen Punkte gegenüber den innerhalb des Nomini</w:t>
      </w:r>
      <w:r w:rsidRPr="00F72A51">
        <w:t>e</w:t>
      </w:r>
      <w:r w:rsidRPr="00F72A51">
        <w:t>rungsprozesses betroffenen Parteien erfolgen und dass die Übermittlung der Nomini</w:t>
      </w:r>
      <w:r w:rsidRPr="00F72A51">
        <w:t>e</w:t>
      </w:r>
      <w:r w:rsidRPr="00F72A51">
        <w:t xml:space="preserve">rung fristgerecht erfolgt. Maßgeblich sind nur die vom </w:t>
      </w:r>
      <w:r w:rsidR="00EA3FD8" w:rsidRPr="00F72A51">
        <w:t>N</w:t>
      </w:r>
      <w:r w:rsidRPr="00F72A51">
        <w:t>etzbetreiber bestätigten Nom</w:t>
      </w:r>
      <w:r w:rsidRPr="00F72A51">
        <w:t>i</w:t>
      </w:r>
      <w:r w:rsidRPr="00F72A51">
        <w:t>nierungswerte.</w:t>
      </w:r>
    </w:p>
    <w:p w:rsidR="008D029E" w:rsidRDefault="001E52A3" w:rsidP="00572659">
      <w:pPr>
        <w:numPr>
          <w:ilvl w:val="0"/>
          <w:numId w:val="59"/>
        </w:numPr>
      </w:pPr>
      <w:r w:rsidRPr="00F72A51">
        <w:t xml:space="preserve">Der </w:t>
      </w:r>
      <w:r w:rsidR="00EA3FD8" w:rsidRPr="00F72A51">
        <w:t>N</w:t>
      </w:r>
      <w:r w:rsidRPr="00F72A51">
        <w:t>etzbetreiber kann die Nominierung ablehnen, wenn Vertragsparameter nicht ei</w:t>
      </w:r>
      <w:r w:rsidRPr="00F72A51">
        <w:t>n</w:t>
      </w:r>
      <w:r w:rsidRPr="00F72A51">
        <w:t>gehalten werden oder die Nominierung unvollständig ist. Überschreitet die Höhe der Nominierung die Höhe der in den Bilanzkreis bzw. Sub-Bilanzkonto eingebrachten K</w:t>
      </w:r>
      <w:r w:rsidRPr="00F72A51">
        <w:t>a</w:t>
      </w:r>
      <w:r w:rsidRPr="00F72A51">
        <w:t>pazität, kann der</w:t>
      </w:r>
      <w:r w:rsidR="00431AE1" w:rsidRPr="00F72A51">
        <w:t xml:space="preserve"> </w:t>
      </w:r>
      <w:r w:rsidR="00EA3FD8" w:rsidRPr="00F72A51">
        <w:t>N</w:t>
      </w:r>
      <w:r w:rsidRPr="00F72A51">
        <w:t>etzbetreiber die Nominierung auf diese Höhe beschränken. In di</w:t>
      </w:r>
      <w:r w:rsidRPr="00F72A51">
        <w:t>e</w:t>
      </w:r>
      <w:r w:rsidRPr="00F72A51">
        <w:t>sem Fall gilt die entsprechend beschränkte Nominierung als vom Transportkunden a</w:t>
      </w:r>
      <w:r w:rsidRPr="00F72A51">
        <w:t>b</w:t>
      </w:r>
      <w:r w:rsidRPr="00F72A51">
        <w:t>gegeben. Weitergehende Nebenbedingungen bzw. Beschränkungsrechte für Kapaz</w:t>
      </w:r>
      <w:r w:rsidRPr="00F72A51">
        <w:t>i</w:t>
      </w:r>
      <w:r w:rsidRPr="00F72A51">
        <w:t>tätsprodukte des Netzbetreibers gemäß den ergänzenden Geschäftsbedingungen ble</w:t>
      </w:r>
      <w:r w:rsidRPr="00F72A51">
        <w:t>i</w:t>
      </w:r>
      <w:r w:rsidRPr="00F72A51">
        <w:t>ben unberührt.</w:t>
      </w:r>
    </w:p>
    <w:p w:rsidR="001E52A3" w:rsidRPr="00F72A51" w:rsidRDefault="00BF0A11" w:rsidP="00BF0A11">
      <w:pPr>
        <w:pStyle w:val="berschrift1"/>
      </w:pPr>
      <w:bookmarkStart w:id="47" w:name="_Toc414961218"/>
      <w:bookmarkStart w:id="48" w:name="_Toc454795346"/>
      <w:r w:rsidRPr="00F72A51">
        <w:rPr>
          <w:bCs w:val="0"/>
        </w:rPr>
        <w:t xml:space="preserve">§ 11 </w:t>
      </w:r>
      <w:r w:rsidR="001E52A3" w:rsidRPr="00F72A51">
        <w:rPr>
          <w:bCs w:val="0"/>
        </w:rPr>
        <w:t>Kommunikationstest</w:t>
      </w:r>
      <w:bookmarkEnd w:id="47"/>
      <w:bookmarkEnd w:id="48"/>
    </w:p>
    <w:p w:rsidR="008D029E" w:rsidRDefault="001E52A3" w:rsidP="00572659">
      <w:pPr>
        <w:numPr>
          <w:ilvl w:val="0"/>
          <w:numId w:val="58"/>
        </w:numPr>
      </w:pPr>
      <w:r w:rsidRPr="00F72A51">
        <w:t xml:space="preserve">Der </w:t>
      </w:r>
      <w:r w:rsidR="007D76A2" w:rsidRPr="00F72A51">
        <w:t>N</w:t>
      </w:r>
      <w:r w:rsidRPr="00F72A51">
        <w:t xml:space="preserve">etzbetreiber führt mit dem Nominierenden einen Kommunikationstest durch. </w:t>
      </w:r>
      <w:r w:rsidR="00825AB4" w:rsidRPr="00F72A51">
        <w:rPr>
          <w:rFonts w:cs="Arial"/>
          <w:szCs w:val="22"/>
        </w:rPr>
        <w:t>Der Netzbetreiber prüft im Rahmen des Kommunikationstests, ob der Transportkunde bzw. der von ihm beauftragte Dritte in der Lage ist, Meldungen und Mitteilungen, die die A</w:t>
      </w:r>
      <w:r w:rsidR="00825AB4" w:rsidRPr="00F72A51">
        <w:rPr>
          <w:rFonts w:cs="Arial"/>
          <w:szCs w:val="22"/>
        </w:rPr>
        <w:t>b</w:t>
      </w:r>
      <w:r w:rsidR="00825AB4" w:rsidRPr="00F72A51">
        <w:rPr>
          <w:rFonts w:cs="Arial"/>
          <w:szCs w:val="22"/>
        </w:rPr>
        <w:t>wicklung der Verträge betreffen, über die vereinbarten Nominierungswege und abg</w:t>
      </w:r>
      <w:r w:rsidR="00825AB4" w:rsidRPr="00F72A51">
        <w:rPr>
          <w:rFonts w:cs="Arial"/>
          <w:szCs w:val="22"/>
        </w:rPr>
        <w:t>e</w:t>
      </w:r>
      <w:r w:rsidR="00825AB4" w:rsidRPr="00F72A51">
        <w:rPr>
          <w:rFonts w:cs="Arial"/>
          <w:szCs w:val="22"/>
        </w:rPr>
        <w:t>stimmten Datenformaten an den Netzbetreiber zu versenden sowie derartige Meldu</w:t>
      </w:r>
      <w:r w:rsidR="00825AB4" w:rsidRPr="00F72A51">
        <w:rPr>
          <w:rFonts w:cs="Arial"/>
          <w:szCs w:val="22"/>
        </w:rPr>
        <w:t>n</w:t>
      </w:r>
      <w:r w:rsidR="00825AB4" w:rsidRPr="00F72A51">
        <w:rPr>
          <w:rFonts w:cs="Arial"/>
          <w:szCs w:val="22"/>
        </w:rPr>
        <w:t>gen und Mitteilungen von dem Netzbetreiber zu empfangen. Der Netzbetreiber teilt dem Transportkunden die spezifischen Anforderungen für den Kommunikationstest mit. Ä</w:t>
      </w:r>
      <w:r w:rsidR="00825AB4" w:rsidRPr="00F72A51">
        <w:rPr>
          <w:rFonts w:cs="Arial"/>
          <w:szCs w:val="22"/>
        </w:rPr>
        <w:t>n</w:t>
      </w:r>
      <w:r w:rsidR="00825AB4" w:rsidRPr="00F72A51">
        <w:rPr>
          <w:rFonts w:cs="Arial"/>
          <w:szCs w:val="22"/>
        </w:rPr>
        <w:t>derungen in Bezug auf die Einhaltung der Kommunikationsanforderungen hat der Transportkunde bzw. der von ihm beauftragte Dritte rechtzeitig mitzuteilen.</w:t>
      </w:r>
    </w:p>
    <w:p w:rsidR="008D029E" w:rsidRDefault="001E52A3" w:rsidP="00572659">
      <w:pPr>
        <w:numPr>
          <w:ilvl w:val="0"/>
          <w:numId w:val="58"/>
        </w:numPr>
      </w:pPr>
      <w:r w:rsidRPr="00F72A51">
        <w:t xml:space="preserve">Der </w:t>
      </w:r>
      <w:r w:rsidR="007D76A2" w:rsidRPr="00F72A51">
        <w:t>N</w:t>
      </w:r>
      <w:r w:rsidRPr="00F72A51">
        <w:t xml:space="preserve">etzbetreiber hat darüber hinaus das Recht, einen Kommunikationstest zu jeder Zeit während der Vertragslaufzeit des jeweiligen Ein- und Ausspeisevertrages (entry-exit-System) zu wiederholen. </w:t>
      </w:r>
    </w:p>
    <w:p w:rsidR="008D029E" w:rsidRDefault="001E52A3" w:rsidP="00572659">
      <w:pPr>
        <w:numPr>
          <w:ilvl w:val="0"/>
          <w:numId w:val="58"/>
        </w:numPr>
      </w:pPr>
      <w:r w:rsidRPr="00F72A51">
        <w:t>Solange der Nominierende den Kommunikationstest aus Gründen, die dieser zu vertr</w:t>
      </w:r>
      <w:r w:rsidRPr="00F72A51">
        <w:t>e</w:t>
      </w:r>
      <w:r w:rsidRPr="00F72A51">
        <w:t xml:space="preserve">ten hat, gemäß der vom </w:t>
      </w:r>
      <w:r w:rsidR="007D76A2" w:rsidRPr="00F72A51">
        <w:t>N</w:t>
      </w:r>
      <w:r w:rsidRPr="00F72A51">
        <w:t xml:space="preserve">etzbetreiber definierten Kriterien nicht besteht, kann der </w:t>
      </w:r>
      <w:r w:rsidR="007D76A2" w:rsidRPr="00F72A51">
        <w:t>N</w:t>
      </w:r>
      <w:r w:rsidRPr="00F72A51">
        <w:t xml:space="preserve">etzbetreiber alle Nominierungen des Nominierenden für die folgenden Gastage nach dem Zeitpunkt des Nichtbestehens des Kommunikationstestes nach einem einheitlichen Verfahren des jeweiligen </w:t>
      </w:r>
      <w:r w:rsidR="007D76A2" w:rsidRPr="00F72A51">
        <w:t>N</w:t>
      </w:r>
      <w:r w:rsidRPr="00F72A51">
        <w:t>etzbetreibers auf null (0) setzen.</w:t>
      </w:r>
    </w:p>
    <w:p w:rsidR="001E52A3" w:rsidRPr="00F72A51" w:rsidRDefault="00C3145B" w:rsidP="00C3145B">
      <w:pPr>
        <w:pStyle w:val="berschrift1"/>
      </w:pPr>
      <w:bookmarkStart w:id="49" w:name="_Ref412650278"/>
      <w:bookmarkStart w:id="50" w:name="_Toc414961219"/>
      <w:bookmarkStart w:id="51" w:name="_Toc454795347"/>
      <w:r w:rsidRPr="00F72A51">
        <w:rPr>
          <w:bCs w:val="0"/>
        </w:rPr>
        <w:t xml:space="preserve">§ 12 </w:t>
      </w:r>
      <w:r w:rsidR="001E52A3" w:rsidRPr="00F72A51">
        <w:rPr>
          <w:bCs w:val="0"/>
        </w:rPr>
        <w:t>Abgleich der Nominierungen („Matching“)</w:t>
      </w:r>
      <w:bookmarkEnd w:id="49"/>
      <w:bookmarkEnd w:id="50"/>
      <w:bookmarkEnd w:id="51"/>
    </w:p>
    <w:p w:rsidR="008D029E" w:rsidRDefault="00BB5656" w:rsidP="00572659">
      <w:pPr>
        <w:numPr>
          <w:ilvl w:val="0"/>
          <w:numId w:val="60"/>
        </w:numPr>
      </w:pPr>
      <w:r w:rsidRPr="00F72A51">
        <w:t>Der Nominierende hat sicherzustellen, dass er Nominierungen für die nominierung</w:t>
      </w:r>
      <w:r w:rsidRPr="00F72A51">
        <w:t>s</w:t>
      </w:r>
      <w:r w:rsidRPr="00F72A51">
        <w:t xml:space="preserve">pflichtigen Einspeisepunkte und Ausspeisepunkte des Bilanzkreises gegenüber dem jeweils angrenzenden Systembetreiber abgibt. </w:t>
      </w:r>
    </w:p>
    <w:p w:rsidR="008D029E" w:rsidRDefault="00BB5656" w:rsidP="00572659">
      <w:pPr>
        <w:numPr>
          <w:ilvl w:val="0"/>
          <w:numId w:val="60"/>
        </w:numPr>
      </w:pPr>
      <w:r w:rsidRPr="00F72A51">
        <w:t>Der Netzbetreiber führt an allen nominierungspflichtigen Punkten ein Matching mit dem angrenzenden Systembetreiber durch und gleicht alle erhaltenen Nominierungen unter Berücksichtigung der lesser-rule gemäß Regelungen Common Business Practice (CBP) mit dem jeweils betroffenen angrenzenden Systembetreiber ab.</w:t>
      </w:r>
    </w:p>
    <w:p w:rsidR="008D029E" w:rsidRDefault="001E52A3" w:rsidP="00572659">
      <w:pPr>
        <w:numPr>
          <w:ilvl w:val="0"/>
          <w:numId w:val="60"/>
        </w:numPr>
      </w:pPr>
      <w:r w:rsidRPr="00F72A51">
        <w:t>Sofern das jeweilige Paar der Bilanzkreisnummern bzw. Sub-Bilanzkontonummern beim Matching nicht übereinstimmt bzw. auf einer der beiden Seiten nicht bekannt ist, wird die Nominierung bzw. Renominierung für den Gastag auf null (0) gesetzt.</w:t>
      </w:r>
    </w:p>
    <w:p w:rsidR="006B4F57" w:rsidRPr="00F72A51" w:rsidRDefault="00C3145B" w:rsidP="002F7F39">
      <w:pPr>
        <w:pStyle w:val="berschrift1"/>
        <w:ind w:left="567" w:hanging="567"/>
        <w:rPr>
          <w:bCs w:val="0"/>
        </w:rPr>
      </w:pPr>
      <w:bookmarkStart w:id="52" w:name="_Toc289440209"/>
      <w:bookmarkStart w:id="53" w:name="_Toc297207865"/>
      <w:bookmarkStart w:id="54" w:name="_Toc414961220"/>
      <w:bookmarkStart w:id="55" w:name="_Toc454795348"/>
      <w:r w:rsidRPr="00F72A51">
        <w:rPr>
          <w:bCs w:val="0"/>
        </w:rPr>
        <w:t xml:space="preserve">§ 13 </w:t>
      </w:r>
      <w:r w:rsidR="006B4F57" w:rsidRPr="00F72A51">
        <w:rPr>
          <w:bCs w:val="0"/>
        </w:rPr>
        <w:t>Technische Ausspeisemeldungen</w:t>
      </w:r>
      <w:bookmarkEnd w:id="52"/>
      <w:bookmarkEnd w:id="53"/>
      <w:bookmarkEnd w:id="54"/>
      <w:r w:rsidR="002F7F39">
        <w:rPr>
          <w:bCs w:val="0"/>
        </w:rPr>
        <w:t xml:space="preserve"> und Abwicklung von DSM-Regelenergieprodukten</w:t>
      </w:r>
      <w:bookmarkEnd w:id="55"/>
    </w:p>
    <w:p w:rsidR="008D029E" w:rsidRDefault="006B4F57" w:rsidP="00572659">
      <w:pPr>
        <w:numPr>
          <w:ilvl w:val="0"/>
          <w:numId w:val="56"/>
        </w:numPr>
      </w:pPr>
      <w:r w:rsidRPr="00F72A51">
        <w:t>Für Letztverbraucher mit registrierender L</w:t>
      </w:r>
      <w:r w:rsidR="00B11E3C" w:rsidRPr="00F72A51">
        <w:t>eistungs</w:t>
      </w:r>
      <w:r w:rsidRPr="00F72A51">
        <w:t xml:space="preserve">messung und einem in der Regel nicht planbaren, extrem hohen und extrem schwankenden Gasverbrauch kann der Ausspeisenetzbetreiber vorherige technische Ausspeisemeldungen und die Einhaltung der technischen Grenzen gemäß § 8 Abs. 5 </w:t>
      </w:r>
      <w:r w:rsidR="00080661" w:rsidRPr="00F72A51">
        <w:t>Gasnetzzugangsverordnung (</w:t>
      </w:r>
      <w:r w:rsidRPr="00F72A51">
        <w:t>GasNZV</w:t>
      </w:r>
      <w:r w:rsidR="00080661" w:rsidRPr="00F72A51">
        <w:t>)</w:t>
      </w:r>
      <w:r w:rsidRPr="00F72A51">
        <w:t xml:space="preserve"> verlangen, soweit dies für die Systemintegrität des Netzes erforderlich ist. In diesem Fall </w:t>
      </w:r>
      <w:r w:rsidR="00413A9B" w:rsidRPr="00F72A51">
        <w:t xml:space="preserve">veröffentlicht der Ausspeisenetzbetreiber die entsprechenden Zählpunkte. Darüber hinaus </w:t>
      </w:r>
      <w:r w:rsidRPr="00F72A51">
        <w:t xml:space="preserve">informiert der Ausspeisenetzbetreiber den Transportkunden </w:t>
      </w:r>
      <w:r w:rsidR="00413A9B" w:rsidRPr="00F72A51">
        <w:t xml:space="preserve">im Rahmen eines bestehenden Vertragsverhältnisses  </w:t>
      </w:r>
      <w:r w:rsidR="006A0BEE" w:rsidRPr="00F72A51">
        <w:t xml:space="preserve">vorab </w:t>
      </w:r>
      <w:r w:rsidRPr="00F72A51">
        <w:t>in Textform über die</w:t>
      </w:r>
      <w:r w:rsidR="00413A9B" w:rsidRPr="00F72A51">
        <w:t xml:space="preserve"> nachträgliche Einfü</w:t>
      </w:r>
      <w:r w:rsidR="00413A9B" w:rsidRPr="00F72A51">
        <w:t>h</w:t>
      </w:r>
      <w:r w:rsidR="00413A9B" w:rsidRPr="00F72A51">
        <w:t>rung der</w:t>
      </w:r>
      <w:r w:rsidRPr="00F72A51">
        <w:t xml:space="preserve"> </w:t>
      </w:r>
      <w:r w:rsidR="00433C5F" w:rsidRPr="00F72A51">
        <w:t>Verpflichtung zur</w:t>
      </w:r>
      <w:r w:rsidRPr="00F72A51">
        <w:t xml:space="preserve"> Abgabe </w:t>
      </w:r>
      <w:r w:rsidR="00433C5F" w:rsidRPr="00F72A51">
        <w:t xml:space="preserve">vorheriger </w:t>
      </w:r>
      <w:r w:rsidRPr="00F72A51">
        <w:t>technischer Ausspeisemeldungen.</w:t>
      </w:r>
    </w:p>
    <w:p w:rsidR="008D029E" w:rsidRPr="002F7F39" w:rsidRDefault="008D0A9C" w:rsidP="00572659">
      <w:pPr>
        <w:numPr>
          <w:ilvl w:val="0"/>
          <w:numId w:val="56"/>
        </w:numPr>
      </w:pPr>
      <w:r w:rsidRPr="00F72A51">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w:t>
      </w:r>
      <w:r w:rsidRPr="00F72A51">
        <w:rPr>
          <w:rFonts w:cs="Arial"/>
          <w:szCs w:val="22"/>
        </w:rPr>
        <w:t>r</w:t>
      </w:r>
      <w:r w:rsidRPr="00F72A51">
        <w:rPr>
          <w:rFonts w:cs="Arial"/>
          <w:szCs w:val="22"/>
        </w:rPr>
        <w:t>den sich die Vertragspartner insbesondere über Art, Umfang, technische Ausführung der Zurverfügungstellung und Dokumentation von Daten abstimmen.</w:t>
      </w:r>
    </w:p>
    <w:p w:rsidR="002F7F39" w:rsidRPr="002F7F39" w:rsidRDefault="002F7F39" w:rsidP="00572659">
      <w:pPr>
        <w:numPr>
          <w:ilvl w:val="0"/>
          <w:numId w:val="56"/>
        </w:numPr>
      </w:pPr>
      <w:r w:rsidRPr="002F7F39">
        <w:rPr>
          <w:rFonts w:cs="Arial"/>
          <w:iCs/>
        </w:rPr>
        <w:t>Sofern der Bilanzkreisverantwortliche des Transportkunden eine Vereinbarung über ein DSM-Regelenergieprodukt mit dem Marktgebietsverantwort</w:t>
      </w:r>
      <w:r w:rsidR="00C20E2F">
        <w:rPr>
          <w:rFonts w:cs="Arial"/>
          <w:iCs/>
        </w:rPr>
        <w:t>lich</w:t>
      </w:r>
      <w:r w:rsidRPr="002F7F39">
        <w:rPr>
          <w:rFonts w:cs="Arial"/>
          <w:iCs/>
        </w:rPr>
        <w:t>en abschließt, das mi</w:t>
      </w:r>
      <w:r w:rsidRPr="002F7F39">
        <w:rPr>
          <w:rFonts w:cs="Arial"/>
          <w:iCs/>
        </w:rPr>
        <w:t>n</w:t>
      </w:r>
      <w:r w:rsidRPr="002F7F39">
        <w:rPr>
          <w:rFonts w:cs="Arial"/>
          <w:iCs/>
        </w:rPr>
        <w:t>destens einen der Ausspeisepunkte des Transportkunden im Netz des Netzbetreibers betrifft, hat der Transportkunde den Netzbetreiber hierüber unter Angabe der betroff</w:t>
      </w:r>
      <w:r w:rsidRPr="002F7F39">
        <w:rPr>
          <w:rFonts w:cs="Arial"/>
          <w:iCs/>
        </w:rPr>
        <w:t>e</w:t>
      </w:r>
      <w:r w:rsidRPr="002F7F39">
        <w:rPr>
          <w:rFonts w:cs="Arial"/>
          <w:iCs/>
        </w:rPr>
        <w:t xml:space="preserve">nen Ausspeisepunkte nach § 41 Abs. 3 Nr. 1 GasNZV einschließlich </w:t>
      </w:r>
      <w:r w:rsidR="00927A78">
        <w:rPr>
          <w:rFonts w:cs="Arial"/>
          <w:iCs/>
        </w:rPr>
        <w:t xml:space="preserve">der </w:t>
      </w:r>
      <w:r w:rsidRPr="002F7F39">
        <w:rPr>
          <w:rFonts w:cs="Arial"/>
          <w:iCs/>
        </w:rPr>
        <w:t>Dauer und de</w:t>
      </w:r>
      <w:r w:rsidR="00927A78">
        <w:rPr>
          <w:rFonts w:cs="Arial"/>
          <w:iCs/>
        </w:rPr>
        <w:t>s</w:t>
      </w:r>
      <w:r w:rsidRPr="002F7F39">
        <w:rPr>
          <w:rFonts w:cs="Arial"/>
          <w:iCs/>
        </w:rPr>
        <w:t xml:space="preserve"> Umfang</w:t>
      </w:r>
      <w:r w:rsidR="00927A78">
        <w:rPr>
          <w:rFonts w:cs="Arial"/>
          <w:iCs/>
        </w:rPr>
        <w:t>s</w:t>
      </w:r>
      <w:r w:rsidRPr="002F7F39">
        <w:rPr>
          <w:rFonts w:cs="Arial"/>
          <w:iCs/>
        </w:rPr>
        <w:t xml:space="preserve"> für den jeweiligen Ausspeisepunkt unverzüglich in Textform zu informieren. Im Falle der Inanspruchnahme dieses DSM-Regelenergieproduktes ist der Transportkunde verpflichtet, den Netzbetreiber für den jeweiligen Ausspeisepunkt über die konkrete Dauer und den konkreten Umfang des Abrufs unverzüglich </w:t>
      </w:r>
      <w:r w:rsidR="005C437B">
        <w:rPr>
          <w:rFonts w:cs="Arial"/>
          <w:iCs/>
        </w:rPr>
        <w:t xml:space="preserve">in Textform </w:t>
      </w:r>
      <w:r w:rsidRPr="002F7F39">
        <w:rPr>
          <w:rFonts w:cs="Arial"/>
          <w:iCs/>
        </w:rPr>
        <w:t>zu informieren. Der Transportkunde versichert, dass die an den Netzbetreiber übermittelten Informati</w:t>
      </w:r>
      <w:r w:rsidRPr="002F7F39">
        <w:rPr>
          <w:rFonts w:cs="Arial"/>
          <w:iCs/>
        </w:rPr>
        <w:t>o</w:t>
      </w:r>
      <w:r w:rsidRPr="002F7F39">
        <w:rPr>
          <w:rFonts w:cs="Arial"/>
          <w:iCs/>
        </w:rPr>
        <w:t>nen aufgrund einer mit dem jeweiligen Bilanzkreisverantwortlichen abgeschlossenen Vereinbarung erfolgen und der Richtigkeit entsprechen. Der Transportkunde stellt den Netzbetreiber von Ansprüchen Dritter frei, die aufgrund einer unrichtigen oder verspät</w:t>
      </w:r>
      <w:r w:rsidRPr="002F7F39">
        <w:rPr>
          <w:rFonts w:cs="Arial"/>
          <w:iCs/>
        </w:rPr>
        <w:t>e</w:t>
      </w:r>
      <w:r w:rsidRPr="002F7F39">
        <w:rPr>
          <w:rFonts w:cs="Arial"/>
          <w:iCs/>
        </w:rPr>
        <w:t>ten Informationsübermittlung gegenüber dem Netzbetreiber entstehen.</w:t>
      </w:r>
      <w:r w:rsidRPr="002F7F39">
        <w:t xml:space="preserve"> </w:t>
      </w:r>
      <w:r w:rsidRPr="002F7F39">
        <w:rPr>
          <w:rFonts w:cs="Arial"/>
          <w:szCs w:val="22"/>
        </w:rPr>
        <w:t>Nach Ablauf der Abrufdauer erfolgt die Rücknahme der Reduktion des Lastflusses. Maßnahmen des Netzbetreibers nach § 16 EnWG bleiben hiervon unberührt.</w:t>
      </w:r>
    </w:p>
    <w:p w:rsidR="006B4F57" w:rsidRPr="00F72A51" w:rsidRDefault="00C3145B" w:rsidP="00C3145B">
      <w:pPr>
        <w:pStyle w:val="berschrift1"/>
        <w:rPr>
          <w:bCs w:val="0"/>
        </w:rPr>
      </w:pPr>
      <w:bookmarkStart w:id="56" w:name="_Toc289440214"/>
      <w:bookmarkStart w:id="57" w:name="_Toc297207866"/>
      <w:bookmarkStart w:id="58" w:name="_Ref322536995"/>
      <w:bookmarkStart w:id="59" w:name="_Ref412650834"/>
      <w:bookmarkStart w:id="60" w:name="_Toc414961221"/>
      <w:bookmarkStart w:id="61" w:name="_Toc454795349"/>
      <w:r w:rsidRPr="00F72A51">
        <w:rPr>
          <w:bCs w:val="0"/>
        </w:rPr>
        <w:t xml:space="preserve">§ 14 </w:t>
      </w:r>
      <w:r w:rsidR="006B4F57" w:rsidRPr="00F72A51">
        <w:rPr>
          <w:bCs w:val="0"/>
        </w:rPr>
        <w:t>Technische Anforderungen</w:t>
      </w:r>
      <w:bookmarkEnd w:id="56"/>
      <w:bookmarkEnd w:id="57"/>
      <w:bookmarkEnd w:id="58"/>
      <w:bookmarkEnd w:id="59"/>
      <w:bookmarkEnd w:id="60"/>
      <w:bookmarkEnd w:id="61"/>
    </w:p>
    <w:p w:rsidR="008D029E" w:rsidRDefault="006B4F57" w:rsidP="008D029E">
      <w:pPr>
        <w:numPr>
          <w:ilvl w:val="0"/>
          <w:numId w:val="28"/>
        </w:numPr>
        <w:rPr>
          <w:rFonts w:cs="Arial"/>
        </w:rPr>
      </w:pPr>
      <w:bookmarkStart w:id="62" w:name="_Ref412650837"/>
      <w:r w:rsidRPr="00F72A51">
        <w:t xml:space="preserve">Der Transportkunde hat sicherzustellen, dass das zur Einspeisung anstehende Gas den </w:t>
      </w:r>
      <w:r w:rsidRPr="00F72A51">
        <w:rPr>
          <w:rFonts w:cs="Arial"/>
        </w:rPr>
        <w:t>Anforderungen des § 19 GasNZV entspricht.</w:t>
      </w:r>
      <w:r w:rsidRPr="00F72A51">
        <w:t xml:space="preserve"> </w:t>
      </w:r>
      <w:r w:rsidR="00BD089E" w:rsidRPr="00F72A51">
        <w:t>Die zu übergebenden Erdgasmengen haben den jeweils geltenden Regelungen des Arbeitsblattes G 260, 2. Gasfamilie des Deutschen Vereins des Gas- und Wasserfach</w:t>
      </w:r>
      <w:r w:rsidR="00FA5C01">
        <w:t>e</w:t>
      </w:r>
      <w:r w:rsidR="00BD089E" w:rsidRPr="00F72A51">
        <w:t>s e.V. (DVGW) und dem jeweiligen Nennwert des Wobbe-Indexes zu entsprechen</w:t>
      </w:r>
      <w:r w:rsidRPr="00F72A51">
        <w:t>.</w:t>
      </w:r>
      <w:bookmarkEnd w:id="62"/>
    </w:p>
    <w:p w:rsidR="008D029E" w:rsidRDefault="00701047" w:rsidP="008D029E">
      <w:pPr>
        <w:numPr>
          <w:ilvl w:val="0"/>
          <w:numId w:val="28"/>
        </w:numPr>
      </w:pPr>
      <w:bookmarkStart w:id="63" w:name="_Ref412650839"/>
      <w:r w:rsidRPr="00F72A51">
        <w:rPr>
          <w:rFonts w:cs="Arial"/>
        </w:rPr>
        <w:t>Der Netzbetreiber veröffentlicht für die jeweiligen Ein- oder Ausspeisepunkte auf seiner Internetseite die technischen Anforderungen an das zu übergebende Gas, insbesond</w:t>
      </w:r>
      <w:r w:rsidRPr="00F72A51">
        <w:rPr>
          <w:rFonts w:cs="Arial"/>
        </w:rPr>
        <w:t>e</w:t>
      </w:r>
      <w:r w:rsidRPr="00F72A51">
        <w:rPr>
          <w:rFonts w:cs="Arial"/>
        </w:rPr>
        <w:t>re Gasbeschaffenheit und Druckspezifikation. Die veröffentlichten technischen Anford</w:t>
      </w:r>
      <w:r w:rsidRPr="00F72A51">
        <w:rPr>
          <w:rFonts w:cs="Arial"/>
        </w:rPr>
        <w:t>e</w:t>
      </w:r>
      <w:r w:rsidRPr="00F72A51">
        <w:rPr>
          <w:rFonts w:cs="Arial"/>
        </w:rPr>
        <w:t>rungen werden Bestandteil des Ein- oder Ausspeisevertrages und können die Anford</w:t>
      </w:r>
      <w:r w:rsidRPr="00F72A51">
        <w:rPr>
          <w:rFonts w:cs="Arial"/>
        </w:rPr>
        <w:t>e</w:t>
      </w:r>
      <w:r w:rsidRPr="00F72A51">
        <w:rPr>
          <w:rFonts w:cs="Arial"/>
        </w:rPr>
        <w:t>rungen gemäß Ziffer 1 Satz 2 weiter eingrenzen sowie zusätzliche Anforderungen bei</w:t>
      </w:r>
      <w:r w:rsidRPr="00F72A51">
        <w:rPr>
          <w:rFonts w:cs="Arial"/>
        </w:rPr>
        <w:t>n</w:t>
      </w:r>
      <w:r w:rsidRPr="00F72A51">
        <w:rPr>
          <w:rFonts w:cs="Arial"/>
        </w:rPr>
        <w:t>halten</w:t>
      </w:r>
      <w:r w:rsidRPr="00F72A51">
        <w:t xml:space="preserve">. </w:t>
      </w:r>
      <w:r w:rsidR="006B4F57" w:rsidRPr="00F72A51">
        <w:t>Jeder Vertragspartner kann verlangen, dass eine unparteiische Stelle die Unte</w:t>
      </w:r>
      <w:r w:rsidR="006B4F57" w:rsidRPr="00F72A51">
        <w:t>r</w:t>
      </w:r>
      <w:r w:rsidR="006B4F57" w:rsidRPr="00F72A51">
        <w:t>suchung der Übereinstimmung der Gasbeschaffenheit mit den Anforderungen des Netzbetreibers gemäß Satz 1 vornimmt. Falls sich die Vertragspartner innerhalb eines Monats nach Zugang des Verlangens beim anderen Vertragspartner nicht über die u</w:t>
      </w:r>
      <w:r w:rsidR="006B4F57" w:rsidRPr="00F72A51">
        <w:t>n</w:t>
      </w:r>
      <w:r w:rsidR="006B4F57" w:rsidRPr="00F72A51">
        <w:t>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bookmarkEnd w:id="63"/>
    </w:p>
    <w:p w:rsidR="008D029E" w:rsidRDefault="006B4F57" w:rsidP="008D029E">
      <w:pPr>
        <w:numPr>
          <w:ilvl w:val="0"/>
          <w:numId w:val="28"/>
        </w:numPr>
      </w:pPr>
      <w:r w:rsidRPr="00F72A51">
        <w:rPr>
          <w:rFonts w:cs="Arial"/>
        </w:rPr>
        <w:t>Sofern eine Änderung der technischen Anforderungen aufgrund gesetzlicher oder b</w:t>
      </w:r>
      <w:r w:rsidRPr="00F72A51">
        <w:rPr>
          <w:rFonts w:cs="Arial"/>
        </w:rPr>
        <w:t>e</w:t>
      </w:r>
      <w:r w:rsidRPr="00F72A51">
        <w:rPr>
          <w:rFonts w:cs="Arial"/>
        </w:rPr>
        <w:t>hördlicher Vorgaben</w:t>
      </w:r>
      <w:r w:rsidR="0099119F" w:rsidRPr="00F72A51">
        <w:rPr>
          <w:rFonts w:cs="Arial"/>
        </w:rPr>
        <w:t xml:space="preserve"> </w:t>
      </w:r>
      <w:r w:rsidR="00A95604" w:rsidRPr="00F72A51">
        <w:rPr>
          <w:rFonts w:cs="Arial"/>
          <w:szCs w:val="22"/>
        </w:rPr>
        <w:t>oder einer Änderung der technischen Regeln des DVGW</w:t>
      </w:r>
      <w:r w:rsidR="00A95604" w:rsidRPr="00F72A51">
        <w:rPr>
          <w:rFonts w:cs="Arial"/>
        </w:rPr>
        <w:t xml:space="preserve"> </w:t>
      </w:r>
      <w:r w:rsidRPr="00F72A51">
        <w:rPr>
          <w:rFonts w:cs="Arial"/>
        </w:rPr>
        <w:t>erforde</w:t>
      </w:r>
      <w:r w:rsidRPr="00F72A51">
        <w:rPr>
          <w:rFonts w:cs="Arial"/>
        </w:rPr>
        <w:t>r</w:t>
      </w:r>
      <w:r w:rsidRPr="00F72A51">
        <w:rPr>
          <w:rFonts w:cs="Arial"/>
        </w:rPr>
        <w:t>lich ist, wird der Netzbetreiber den Transportkunden hierüber so frühzeitig wie unter den gegebenen Umständen möglich</w:t>
      </w:r>
      <w:r w:rsidR="001A1364">
        <w:rPr>
          <w:rFonts w:cs="Arial"/>
        </w:rPr>
        <w:t xml:space="preserve"> in Textform</w:t>
      </w:r>
      <w:r w:rsidRPr="00F72A51">
        <w:rPr>
          <w:rFonts w:cs="Arial"/>
        </w:rPr>
        <w:t xml:space="preserve"> informieren</w:t>
      </w:r>
      <w:r w:rsidRPr="00F72A51">
        <w:t xml:space="preserve">. Der Netzbetreiber passt den von der Änderung betroffenen jeweiligen Vertrag mit Wirkung zu dem Zeitpunkt an, zu dem die Vorgaben </w:t>
      </w:r>
      <w:r w:rsidR="001A1364">
        <w:t xml:space="preserve">oder technischen Regeln des DVGW </w:t>
      </w:r>
      <w:r w:rsidRPr="00F72A51">
        <w:t>gemäß Satz 1 wirksam we</w:t>
      </w:r>
      <w:r w:rsidRPr="00F72A51">
        <w:t>r</w:t>
      </w:r>
      <w:r w:rsidRPr="00F72A51">
        <w:t>den. Sofern eine Änderung der technischen Anforderungen in Erfüllung der gesetzl</w:t>
      </w:r>
      <w:r w:rsidRPr="00F72A51">
        <w:t>i</w:t>
      </w:r>
      <w:r w:rsidRPr="00F72A51">
        <w:t xml:space="preserve">chen </w:t>
      </w:r>
      <w:r w:rsidR="001A1364">
        <w:t xml:space="preserve">oder verordnungsrechtlichen </w:t>
      </w:r>
      <w:r w:rsidRPr="00F72A51">
        <w:t>Kooperationspflichten der Netzbetreiber notwendig wird, ist der Netzbetreiber mit einer Frist von 4 Monaten ab entsprechender Mitteilung</w:t>
      </w:r>
      <w:r w:rsidR="001A1364">
        <w:t xml:space="preserve"> in Textform</w:t>
      </w:r>
      <w:r w:rsidRPr="00F72A51">
        <w:t xml:space="preserve"> an den Transportkunden zur Änderung </w:t>
      </w:r>
      <w:r w:rsidR="001A1364">
        <w:t xml:space="preserve">des jeweils betroffenen Vertrages </w:t>
      </w:r>
      <w:r w:rsidRPr="00F72A51">
        <w:t>b</w:t>
      </w:r>
      <w:r w:rsidRPr="00F72A51">
        <w:t>e</w:t>
      </w:r>
      <w:r w:rsidRPr="00F72A51">
        <w:t xml:space="preserve">rechtigt. </w:t>
      </w:r>
      <w:r w:rsidR="001A1364">
        <w:t>Eine Änderung der technischen Anforderungen gemäß Satz 3 kann insbeso</w:t>
      </w:r>
      <w:r w:rsidR="001A1364">
        <w:t>n</w:t>
      </w:r>
      <w:r w:rsidR="001A1364">
        <w:t>dere dann notwendig werden, wenn der Netzbetreiber unter Berücksichtigung von § 15 Abs. 1 EnWG und § 7 Abs. 1 Ziffer 2 GasNZV mit anderen Netzbetreibern Vereinb</w:t>
      </w:r>
      <w:r w:rsidR="001A1364">
        <w:t>a</w:t>
      </w:r>
      <w:r w:rsidR="001A1364">
        <w:t xml:space="preserve">rungen über die Gasbeschaffenheit an einem Netzkopplungspunkt zwischen diesen Netzbetreibern trifft und diese Gasbeschaffenheit von den bisher gemäß Ziffer 2 Satz 1 veröffentlichten technischen Anforderungen abweicht, ohne dabei die Vorgaben gemäß Ziffer 1 bzw. Ziffer 2 Satz 2 zu verletzen. </w:t>
      </w:r>
      <w:r w:rsidRPr="00F72A51">
        <w:t>Sollte</w:t>
      </w:r>
      <w:r w:rsidR="001A1364">
        <w:t>n</w:t>
      </w:r>
      <w:r w:rsidRPr="00F72A51">
        <w:t xml:space="preserve"> die </w:t>
      </w:r>
      <w:r w:rsidR="001A1364">
        <w:t>in Satz 1 und 3 genannten Ve</w:t>
      </w:r>
      <w:r w:rsidR="001A1364">
        <w:t>r</w:t>
      </w:r>
      <w:r w:rsidR="001A1364">
        <w:t>tragsänderungen</w:t>
      </w:r>
      <w:r w:rsidRPr="00F72A51">
        <w:t xml:space="preserve"> dazu führen, dass die Nutzung der Kapazitäten des Transportkunden beeinträchtigt wird, hat der Transportkunde das Recht, den jeweiligen Vertrag zum Zeitpunkt des Wirksamwerdens der Änderung mit einer Frist von </w:t>
      </w:r>
      <w:r w:rsidR="00A86C54" w:rsidRPr="00F72A51">
        <w:t xml:space="preserve">3 </w:t>
      </w:r>
      <w:r w:rsidRPr="00F72A51">
        <w:t>Monaten zu künd</w:t>
      </w:r>
      <w:r w:rsidRPr="00F72A51">
        <w:t>i</w:t>
      </w:r>
      <w:r w:rsidRPr="00F72A51">
        <w:t>gen. Sofern die Information des Netzbetreibers gemäß Satz 1 weniger als 4 Monate vor dem Wirksamwerden der Änderung erfolgt, ist der Transportkunde berechtigt, den j</w:t>
      </w:r>
      <w:r w:rsidRPr="00F72A51">
        <w:t>e</w:t>
      </w:r>
      <w:r w:rsidRPr="00F72A51">
        <w:t>weiligen Vertrag ohne Einhaltung einer Frist zum Zeitpunkt des Wirksamwerdens der Änderung zu kündigen.</w:t>
      </w:r>
    </w:p>
    <w:p w:rsidR="008D029E" w:rsidRDefault="00A95604" w:rsidP="008D029E">
      <w:pPr>
        <w:numPr>
          <w:ilvl w:val="0"/>
          <w:numId w:val="28"/>
        </w:numPr>
      </w:pPr>
      <w:r w:rsidRPr="00F72A51">
        <w:t xml:space="preserve">Abweichend </w:t>
      </w:r>
      <w:r w:rsidR="0099119F" w:rsidRPr="00F72A51">
        <w:t xml:space="preserve">von Ziffer 3 Satz 3 ist der </w:t>
      </w:r>
      <w:r w:rsidRPr="00F72A51">
        <w:t xml:space="preserve">Netzbetreiber </w:t>
      </w:r>
      <w:r w:rsidR="0099119F" w:rsidRPr="00F72A51">
        <w:t>zu einer Änderung der Gasb</w:t>
      </w:r>
      <w:r w:rsidR="0099119F" w:rsidRPr="00F72A51">
        <w:t>e</w:t>
      </w:r>
      <w:r w:rsidR="0099119F" w:rsidRPr="00F72A51">
        <w:t xml:space="preserve">schaffenheit oder Druckspezifikation </w:t>
      </w:r>
      <w:r w:rsidRPr="00F72A51">
        <w:t>mit einer Vorankündigungsfrist von 3 Jahren ohne Zustimmung des Transportkunden berechtigt</w:t>
      </w:r>
      <w:r w:rsidR="000248B1">
        <w:t>. Der Netzbetreiber wird den Transpor</w:t>
      </w:r>
      <w:r w:rsidR="000248B1">
        <w:t>t</w:t>
      </w:r>
      <w:r w:rsidR="000248B1">
        <w:t xml:space="preserve">kunden hierüber so frühzeitig wie unter den gegebenen Umständen </w:t>
      </w:r>
      <w:r w:rsidR="00F91F57">
        <w:t>möglich</w:t>
      </w:r>
      <w:r w:rsidR="000248B1">
        <w:t xml:space="preserve"> in Textform informieren.</w:t>
      </w:r>
      <w:r w:rsidRPr="00F72A51">
        <w:t xml:space="preserve"> </w:t>
      </w:r>
    </w:p>
    <w:p w:rsidR="0099119F" w:rsidRPr="00F72A51" w:rsidRDefault="00A95604" w:rsidP="0099119F">
      <w:pPr>
        <w:ind w:left="567"/>
        <w:rPr>
          <w:rFonts w:cs="Arial"/>
          <w:szCs w:val="22"/>
        </w:rPr>
      </w:pPr>
      <w:r w:rsidRPr="00F72A51">
        <w:t xml:space="preserve">Bei einer Änderung der Gasbeschaffenheit von L- auf H-Gas im Rahmen der L-/H-Gas-Marktraumumstellung teilt der Netzbetreiber dem Transportkunden mindestens 2 Jahre und 4 Monate vor Beginn den voraussichtlichen Umstellungszeitraum mit. </w:t>
      </w:r>
      <w:r w:rsidR="0099119F" w:rsidRPr="00F72A51">
        <w:t xml:space="preserve">Die Mitteilung des </w:t>
      </w:r>
      <w:r w:rsidR="002E452E" w:rsidRPr="00F72A51">
        <w:t>bilanziellen</w:t>
      </w:r>
      <w:r w:rsidR="0099119F" w:rsidRPr="00F72A51">
        <w:t xml:space="preserve"> Umstellungstermins im Rahmen der Marktraumumstellung, der in dem genannten Umstellungszeitraum liegt, und der Monatserste des Monats ist, ab dem Allokationswerte ausschließlich i</w:t>
      </w:r>
      <w:r w:rsidR="00AD0A27" w:rsidRPr="00F72A51">
        <w:t>n</w:t>
      </w:r>
      <w:r w:rsidR="0099119F" w:rsidRPr="00F72A51">
        <w:t xml:space="preserve"> H-Gas</w:t>
      </w:r>
      <w:r w:rsidR="00AD0A27" w:rsidRPr="00F72A51">
        <w:t>-Bilanzkreise</w:t>
      </w:r>
      <w:r w:rsidR="0099119F" w:rsidRPr="00F72A51">
        <w:t xml:space="preserve"> </w:t>
      </w:r>
      <w:r w:rsidR="00AD0A27" w:rsidRPr="00F72A51">
        <w:t xml:space="preserve">gemeldet </w:t>
      </w:r>
      <w:r w:rsidR="0099119F" w:rsidRPr="00F72A51">
        <w:t>werden</w:t>
      </w:r>
      <w:r w:rsidRPr="00F72A51">
        <w:t>, erfolgt mind</w:t>
      </w:r>
      <w:r w:rsidRPr="00F72A51">
        <w:t>e</w:t>
      </w:r>
      <w:r w:rsidRPr="00F72A51">
        <w:t xml:space="preserve">stens 1 Jahr vor Umstellung. </w:t>
      </w:r>
      <w:r w:rsidRPr="00F72A51">
        <w:rPr>
          <w:rFonts w:cs="Arial"/>
          <w:szCs w:val="22"/>
        </w:rPr>
        <w:t>Der Transportkunde ist verpflichtet, dem Bilanzkreisv</w:t>
      </w:r>
      <w:r w:rsidRPr="00F72A51">
        <w:rPr>
          <w:rFonts w:cs="Arial"/>
          <w:szCs w:val="22"/>
        </w:rPr>
        <w:t>e</w:t>
      </w:r>
      <w:r w:rsidRPr="00F72A51">
        <w:rPr>
          <w:rFonts w:cs="Arial"/>
          <w:szCs w:val="22"/>
        </w:rPr>
        <w:t>rantwortlichen den Umstellungszeitraum und den bilanziellen Umstellungstermin mitz</w:t>
      </w:r>
      <w:r w:rsidRPr="00F72A51">
        <w:rPr>
          <w:rFonts w:cs="Arial"/>
          <w:szCs w:val="22"/>
        </w:rPr>
        <w:t>u</w:t>
      </w:r>
      <w:r w:rsidRPr="00F72A51">
        <w:rPr>
          <w:rFonts w:cs="Arial"/>
          <w:szCs w:val="22"/>
        </w:rPr>
        <w:t>teilen. Der Transportkunde stellt sicher, dass die Einbringung der umstellrelevanten Ein- und Ausspeisepunkte in H-Gas-Bilanzkreise/Sub-Bilanzkonten gemäß bestehender Fr</w:t>
      </w:r>
      <w:r w:rsidRPr="00F72A51">
        <w:rPr>
          <w:rFonts w:cs="Arial"/>
          <w:szCs w:val="22"/>
        </w:rPr>
        <w:t>i</w:t>
      </w:r>
      <w:r w:rsidRPr="00F72A51">
        <w:rPr>
          <w:rFonts w:cs="Arial"/>
          <w:szCs w:val="22"/>
        </w:rPr>
        <w:t>sten rechtzeitig zum bilanziellen Umstellungstermin erfolgt</w:t>
      </w:r>
      <w:r w:rsidR="0099119F" w:rsidRPr="00F72A51">
        <w:rPr>
          <w:rFonts w:cs="Arial"/>
          <w:szCs w:val="22"/>
        </w:rPr>
        <w:t xml:space="preserve">. </w:t>
      </w:r>
    </w:p>
    <w:p w:rsidR="00D277A4" w:rsidRPr="00F72A51" w:rsidRDefault="00D277A4" w:rsidP="00D54C3D">
      <w:pPr>
        <w:pStyle w:val="GL2OhneZiffer"/>
      </w:pPr>
      <w:r w:rsidRPr="00F72A51">
        <w:t>Mit Zustimmung des</w:t>
      </w:r>
      <w:r w:rsidRPr="00F72A51">
        <w:rPr>
          <w:rFonts w:cs="Arial"/>
        </w:rPr>
        <w:t xml:space="preserve"> Transportkunden kann der Netzbetreiber abweichend von </w:t>
      </w:r>
      <w:r w:rsidR="00FE0D6F" w:rsidRPr="00F72A51">
        <w:rPr>
          <w:rFonts w:cs="Arial"/>
        </w:rPr>
        <w:t>Abs</w:t>
      </w:r>
      <w:r w:rsidRPr="00F72A51">
        <w:rPr>
          <w:rFonts w:cs="Arial"/>
        </w:rPr>
        <w:t>atz 1 und 2 eine kurzfristigere Änderung der Gasbeschaffenheit oder Druckspezifikation umsetzen</w:t>
      </w:r>
      <w:r w:rsidR="006B4F57" w:rsidRPr="00F72A51">
        <w:t>. Sofern der Netzbetreiber eine entsprechende Änderung angekündigt hat und während der laufenden Vorankündigungsfrist</w:t>
      </w:r>
      <w:r w:rsidRPr="00F72A51">
        <w:t>en</w:t>
      </w:r>
      <w:r w:rsidR="006B4F57" w:rsidRPr="00F72A51">
        <w:t xml:space="preserve"> ein neuer Ein- oder Ausspeisevertrag zu laufen beginnt, g</w:t>
      </w:r>
      <w:r w:rsidRPr="00F72A51">
        <w:t>e</w:t>
      </w:r>
      <w:r w:rsidR="006B4F57" w:rsidRPr="00F72A51">
        <w:t>lt</w:t>
      </w:r>
      <w:r w:rsidRPr="00F72A51">
        <w:t>en</w:t>
      </w:r>
      <w:r w:rsidR="006B4F57" w:rsidRPr="00F72A51">
        <w:t xml:space="preserve"> die bereits laufende</w:t>
      </w:r>
      <w:r w:rsidRPr="00F72A51">
        <w:t>n</w:t>
      </w:r>
      <w:r w:rsidR="006B4F57" w:rsidRPr="00F72A51">
        <w:t xml:space="preserve"> Vorankündigungsfrist</w:t>
      </w:r>
      <w:r w:rsidRPr="00F72A51">
        <w:t>en</w:t>
      </w:r>
      <w:r w:rsidR="006B4F57" w:rsidRPr="00F72A51">
        <w:t xml:space="preserve"> auch für diesen Vertrag. Jede Änderung der Gasbeschaffenheit oder der Druckspezifikation ist auf die hiervon betroffenen Ein- oder Ausspeisepunkte beschränkt. Der von der Änderung j</w:t>
      </w:r>
      <w:r w:rsidR="006B4F57" w:rsidRPr="00F72A51">
        <w:t>e</w:t>
      </w:r>
      <w:r w:rsidR="006B4F57" w:rsidRPr="00F72A51">
        <w:t xml:space="preserve">weils betroffene Vertrag ist mit Wirkung zu dem Zeitpunkt zu berichtigen, zu dem die Änderung der Gasbeschaffenheit oder der Druckspezifikation wirksam wird. Ändert der Netzbetreiber die Gasbeschaffenheit oder die Druckspezifikation gemäß </w:t>
      </w:r>
      <w:r w:rsidR="002217A1" w:rsidRPr="00F72A51">
        <w:rPr>
          <w:rFonts w:cs="Arial"/>
        </w:rPr>
        <w:t xml:space="preserve">Absatz </w:t>
      </w:r>
      <w:r w:rsidRPr="00F72A51">
        <w:rPr>
          <w:rFonts w:cs="Arial"/>
        </w:rPr>
        <w:t>1 und 2 ohne Zustimmung des Transportkunden</w:t>
      </w:r>
      <w:r w:rsidR="006B4F57" w:rsidRPr="00F72A51">
        <w:t>, so ist der Transportkunde berechtigt, den Ve</w:t>
      </w:r>
      <w:r w:rsidR="006B4F57" w:rsidRPr="00F72A51">
        <w:t>r</w:t>
      </w:r>
      <w:r w:rsidR="006B4F57" w:rsidRPr="00F72A51">
        <w:t>trag für die betreffenden Ein- oder Ausspeisepunkte unter Einhaltung einer Kündigung</w:t>
      </w:r>
      <w:r w:rsidR="006B4F57" w:rsidRPr="00F72A51">
        <w:t>s</w:t>
      </w:r>
      <w:r w:rsidR="006B4F57" w:rsidRPr="00F72A51">
        <w:t>frist von einem Jahr zum Zeitpunkt des Wirksamwerdens der Änderung der Gasb</w:t>
      </w:r>
      <w:r w:rsidR="006B4F57" w:rsidRPr="00F72A51">
        <w:t>e</w:t>
      </w:r>
      <w:r w:rsidR="006B4F57" w:rsidRPr="00F72A51">
        <w:t>schaffenheit oder der Druckspezifikation zu kündigen.</w:t>
      </w:r>
      <w:r w:rsidRPr="00F72A51">
        <w:rPr>
          <w:rFonts w:cs="Arial"/>
        </w:rPr>
        <w:t xml:space="preserve"> </w:t>
      </w:r>
    </w:p>
    <w:p w:rsidR="008D029E" w:rsidRDefault="00D277A4" w:rsidP="008D029E">
      <w:pPr>
        <w:numPr>
          <w:ilvl w:val="0"/>
          <w:numId w:val="28"/>
        </w:numPr>
      </w:pPr>
      <w:r w:rsidRPr="00F72A51">
        <w:rPr>
          <w:rFonts w:cs="Arial"/>
        </w:rPr>
        <w:t>Nach Entfall des Konvertierungsentgelts ist der Netzbetreiber abweichend von Ziffer 3 und 4 zu einer Änderung der Gasbeschaffenheit von L- auf H-Gas ohne gesonderte Vorankündigungsfrist gegenüber dem Transportkunden und ohne dessen Zustimmung berechtigt. Satz 1 gilt nicht bei einer Änderung der Marktgebietszuordnung, die in</w:t>
      </w:r>
      <w:r w:rsidR="0015264D" w:rsidRPr="00F72A51">
        <w:rPr>
          <w:rFonts w:cs="Arial"/>
        </w:rPr>
        <w:t xml:space="preserve"> </w:t>
      </w:r>
      <w:r w:rsidR="001B3A5E" w:rsidRPr="00F72A51">
        <w:rPr>
          <w:rFonts w:cs="Arial"/>
        </w:rPr>
        <w:t>§ 25</w:t>
      </w:r>
      <w:r w:rsidR="00BD4BEE" w:rsidRPr="00F72A51">
        <w:rPr>
          <w:rFonts w:cs="Arial"/>
        </w:rPr>
        <w:t> </w:t>
      </w:r>
      <w:r w:rsidRPr="00F72A51">
        <w:rPr>
          <w:rFonts w:cs="Arial"/>
        </w:rPr>
        <w:t>Ziffer</w:t>
      </w:r>
      <w:r w:rsidR="00B51507" w:rsidRPr="00F72A51">
        <w:rPr>
          <w:rFonts w:cs="Arial"/>
        </w:rPr>
        <w:t xml:space="preserve"> 7 </w:t>
      </w:r>
      <w:r w:rsidRPr="00F72A51">
        <w:rPr>
          <w:rFonts w:cs="Arial"/>
        </w:rPr>
        <w:t>geregelt ist. Der Netzbetreiber wird den Transportkunden unverzüglich nach Abstimmung des Umstellungsfahrplans zwischen den betroffenen Netzbetreibern</w:t>
      </w:r>
      <w:r w:rsidR="00747E96" w:rsidRPr="00F72A51">
        <w:rPr>
          <w:rFonts w:cs="Arial"/>
        </w:rPr>
        <w:t>, j</w:t>
      </w:r>
      <w:r w:rsidR="00747E96" w:rsidRPr="00F72A51">
        <w:rPr>
          <w:rFonts w:cs="Arial"/>
        </w:rPr>
        <w:t>e</w:t>
      </w:r>
      <w:r w:rsidR="00747E96" w:rsidRPr="00F72A51">
        <w:rPr>
          <w:rFonts w:cs="Arial"/>
        </w:rPr>
        <w:t xml:space="preserve">doch spätestens </w:t>
      </w:r>
      <w:r w:rsidR="00AD76B7">
        <w:rPr>
          <w:rFonts w:cs="Arial"/>
        </w:rPr>
        <w:t>13</w:t>
      </w:r>
      <w:r w:rsidR="00AD76B7" w:rsidRPr="00F72A51">
        <w:rPr>
          <w:rFonts w:cs="Arial"/>
        </w:rPr>
        <w:t xml:space="preserve"> </w:t>
      </w:r>
      <w:r w:rsidR="00747E96" w:rsidRPr="00F72A51">
        <w:rPr>
          <w:rFonts w:cs="Arial"/>
        </w:rPr>
        <w:t>Monate vor dem bilanziellen Umstellungstermin</w:t>
      </w:r>
      <w:r w:rsidRPr="00F72A51">
        <w:rPr>
          <w:rFonts w:cs="Arial"/>
        </w:rPr>
        <w:t xml:space="preserve"> über die Änderung der Gasbeschaffenheit informieren. </w:t>
      </w:r>
      <w:r w:rsidR="00AD76B7">
        <w:rPr>
          <w:rFonts w:cs="Arial"/>
        </w:rPr>
        <w:t xml:space="preserve">In begründeten Fällen kann </w:t>
      </w:r>
      <w:r w:rsidR="00F91F57">
        <w:rPr>
          <w:rFonts w:cs="Arial"/>
        </w:rPr>
        <w:t>innerhalb</w:t>
      </w:r>
      <w:r w:rsidR="00AD76B7">
        <w:rPr>
          <w:rFonts w:cs="Arial"/>
        </w:rPr>
        <w:t xml:space="preserve"> der laufenden Vorankündigungsfrist eine </w:t>
      </w:r>
      <w:r w:rsidR="00F91F57">
        <w:rPr>
          <w:rFonts w:cs="Arial"/>
        </w:rPr>
        <w:t>Verschiebung</w:t>
      </w:r>
      <w:r w:rsidR="00AD76B7">
        <w:rPr>
          <w:rFonts w:cs="Arial"/>
        </w:rPr>
        <w:t xml:space="preserve"> des bilanziellen Umstellungstermins erfolgen. Bei einer Vorverlegung ist diese längstens für drei Monate gegenüber dem ursprünglich mitgeteilten bilanziellen Umstellungstermin möglich, unter Einhaltung einer Mindestvo</w:t>
      </w:r>
      <w:r w:rsidR="00AD76B7">
        <w:rPr>
          <w:rFonts w:cs="Arial"/>
        </w:rPr>
        <w:t>r</w:t>
      </w:r>
      <w:r w:rsidR="00AD76B7">
        <w:rPr>
          <w:rFonts w:cs="Arial"/>
        </w:rPr>
        <w:t>ankündigungsfrist von sechs Monaten vor dem geänderten bilanziellen Umstellung</w:t>
      </w:r>
      <w:r w:rsidR="00AD76B7">
        <w:rPr>
          <w:rFonts w:cs="Arial"/>
        </w:rPr>
        <w:t>s</w:t>
      </w:r>
      <w:r w:rsidR="00AD76B7">
        <w:rPr>
          <w:rFonts w:cs="Arial"/>
        </w:rPr>
        <w:t xml:space="preserve">termin. </w:t>
      </w:r>
      <w:r w:rsidRPr="00F72A51">
        <w:rPr>
          <w:rFonts w:cs="Arial"/>
        </w:rPr>
        <w:t xml:space="preserve">Ein Kündigungsrecht aufgrund der Änderung der Gasbeschaffenheit besteht nach Entfall des Konvertierungsentgelts nicht. </w:t>
      </w:r>
      <w:r w:rsidRPr="00F72A51">
        <w:rPr>
          <w:rFonts w:cs="Arial"/>
          <w:szCs w:val="22"/>
        </w:rPr>
        <w:t>Die Einspeisemöglichkeit der vorhand</w:t>
      </w:r>
      <w:r w:rsidRPr="00F72A51">
        <w:rPr>
          <w:rFonts w:cs="Arial"/>
          <w:szCs w:val="22"/>
        </w:rPr>
        <w:t>e</w:t>
      </w:r>
      <w:r w:rsidRPr="00F72A51">
        <w:rPr>
          <w:rFonts w:cs="Arial"/>
          <w:szCs w:val="22"/>
        </w:rPr>
        <w:t>nen nationalen Gasproduktionskapazitäten soll im zukünftig erforderlichen Umfang weiterhin erhalten bleiben.</w:t>
      </w:r>
    </w:p>
    <w:p w:rsidR="006B4F57" w:rsidRPr="00F72A51" w:rsidRDefault="00C3145B" w:rsidP="00C3145B">
      <w:pPr>
        <w:pStyle w:val="berschrift1"/>
        <w:rPr>
          <w:bCs w:val="0"/>
        </w:rPr>
      </w:pPr>
      <w:bookmarkStart w:id="64" w:name="_Toc289440215"/>
      <w:bookmarkStart w:id="65" w:name="_Toc297207867"/>
      <w:bookmarkStart w:id="66" w:name="_Toc414961222"/>
      <w:bookmarkStart w:id="67" w:name="_Toc454795350"/>
      <w:r w:rsidRPr="00F72A51">
        <w:rPr>
          <w:bCs w:val="0"/>
        </w:rPr>
        <w:t xml:space="preserve">§ 15 </w:t>
      </w:r>
      <w:r w:rsidR="006B4F57" w:rsidRPr="00F72A51">
        <w:rPr>
          <w:bCs w:val="0"/>
        </w:rPr>
        <w:t>Nichteinhaltung von Gasbeschaffenheit oder Druckspezifikation</w:t>
      </w:r>
      <w:bookmarkEnd w:id="64"/>
      <w:bookmarkEnd w:id="65"/>
      <w:bookmarkEnd w:id="66"/>
      <w:bookmarkEnd w:id="67"/>
      <w:r w:rsidR="006B4F57" w:rsidRPr="00F72A51">
        <w:rPr>
          <w:bCs w:val="0"/>
        </w:rPr>
        <w:t xml:space="preserve"> </w:t>
      </w:r>
    </w:p>
    <w:p w:rsidR="008D029E" w:rsidRDefault="006B4F57" w:rsidP="008D029E">
      <w:pPr>
        <w:numPr>
          <w:ilvl w:val="0"/>
          <w:numId w:val="29"/>
        </w:numPr>
      </w:pPr>
      <w:r w:rsidRPr="00F72A51">
        <w:t>Entsprechen die von dem Transportkunden am Einspeisepunkt übergebenen Gasme</w:t>
      </w:r>
      <w:r w:rsidRPr="00F72A51">
        <w:t>n</w:t>
      </w:r>
      <w:r w:rsidRPr="00F72A51">
        <w:t>gen nicht den technischen Anforderungen im Hinblick auf die Gasbeschaffenheit oder der Druckspezifikation gemäß</w:t>
      </w:r>
      <w:r w:rsidR="00B51507" w:rsidRPr="00F72A51">
        <w:t xml:space="preserve"> § 14 </w:t>
      </w:r>
      <w:r w:rsidRPr="00F72A51">
        <w:t>Ziffer</w:t>
      </w:r>
      <w:r w:rsidR="00B51507" w:rsidRPr="00F72A51">
        <w:t xml:space="preserve"> 1</w:t>
      </w:r>
      <w:r w:rsidRPr="00F72A51">
        <w:t xml:space="preserve"> und</w:t>
      </w:r>
      <w:r w:rsidR="00B51507" w:rsidRPr="00F72A51">
        <w:t xml:space="preserve"> 2</w:t>
      </w:r>
      <w:r w:rsidRPr="00F72A51">
        <w:t xml:space="preserve"> (im Folgenden „Off-Spec-Gas“ g</w:t>
      </w:r>
      <w:r w:rsidRPr="00F72A51">
        <w:t>e</w:t>
      </w:r>
      <w:r w:rsidRPr="00F72A51">
        <w:t>nannt), ist der Einspeisenetzbetreiber berechtigt, die Übernahme des Off-Spec-Gases ganz oder teilweise nicht zu akzeptieren. Der Transportkunde hat in diesem Fall unve</w:t>
      </w:r>
      <w:r w:rsidRPr="00F72A51">
        <w:t>r</w:t>
      </w:r>
      <w:r w:rsidRPr="00F72A51">
        <w:t>züglich seine Nominierung an diesem Einspeisepunkt entsprechend anzupassen, sowie die weitere Bereitstellung des Off-Spec-Gases an diesem Einspeisepunkt entsprechend zu reduzieren. Sämtliche Rechte des Netzbetreibers gegenüber dem Transportkunden bleiben unberührt.</w:t>
      </w:r>
    </w:p>
    <w:p w:rsidR="008D029E" w:rsidRDefault="006B4F57" w:rsidP="008D029E">
      <w:pPr>
        <w:numPr>
          <w:ilvl w:val="0"/>
          <w:numId w:val="29"/>
        </w:numPr>
      </w:pPr>
      <w:r w:rsidRPr="00F72A51">
        <w:t>Entsprechen die vom Ausspeisenetzbetreiber am Ausspeisepunkt übergebenen Ga</w:t>
      </w:r>
      <w:r w:rsidRPr="00F72A51">
        <w:t>s</w:t>
      </w:r>
      <w:r w:rsidRPr="00F72A51">
        <w:t>mengen nicht den technischen Anforderungen im Hinblick auf die Gasbeschaffenheit oder der Druckspezifikation gemäß</w:t>
      </w:r>
      <w:r w:rsidR="00B51507" w:rsidRPr="00F72A51">
        <w:t xml:space="preserve"> § 14 </w:t>
      </w:r>
      <w:r w:rsidR="00545725" w:rsidRPr="00F72A51">
        <w:t>Ziffer</w:t>
      </w:r>
      <w:r w:rsidR="00B51507" w:rsidRPr="00F72A51">
        <w:t xml:space="preserve"> 1 </w:t>
      </w:r>
      <w:r w:rsidR="00545725" w:rsidRPr="00F72A51">
        <w:t>und</w:t>
      </w:r>
      <w:r w:rsidR="00B51507" w:rsidRPr="00F72A51">
        <w:t xml:space="preserve"> 2</w:t>
      </w:r>
      <w:r w:rsidRPr="00F72A51">
        <w:t>, ist der Transportkunde berec</w:t>
      </w:r>
      <w:r w:rsidRPr="00F72A51">
        <w:t>h</w:t>
      </w:r>
      <w:r w:rsidRPr="00F72A51">
        <w:t>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rsidR="008D029E" w:rsidRDefault="006B4F57" w:rsidP="008D029E">
      <w:pPr>
        <w:numPr>
          <w:ilvl w:val="0"/>
          <w:numId w:val="29"/>
        </w:numPr>
      </w:pPr>
      <w:r w:rsidRPr="00F72A51">
        <w:t>Im Fall von Reduzierung gemäß den vorstehenden Regelungen müssen zur Verme</w:t>
      </w:r>
      <w:r w:rsidRPr="00F72A51">
        <w:t>i</w:t>
      </w:r>
      <w:r w:rsidRPr="00F72A51">
        <w:t>dung von Differenzmengen unverzüglich entsprechende Renominierungen vorgeno</w:t>
      </w:r>
      <w:r w:rsidRPr="00F72A51">
        <w:t>m</w:t>
      </w:r>
      <w:r w:rsidRPr="00F72A51">
        <w:t xml:space="preserve">men werden. </w:t>
      </w:r>
    </w:p>
    <w:p w:rsidR="008D029E" w:rsidRDefault="006B4F57" w:rsidP="008D029E">
      <w:pPr>
        <w:numPr>
          <w:ilvl w:val="0"/>
          <w:numId w:val="29"/>
        </w:numPr>
      </w:pPr>
      <w:r w:rsidRPr="00F72A51">
        <w:t>Jeder Vertragspartner hat den anderen Vertragspartner unverzüglich zu informieren, wenn er Kenntnis davon erhält, dass Off-Spec-Gas an einem Ein- oder Ausspeisepunkt übergeben wird oder eine Übergabe von Off-Spec-Gas zu erwarten ist.</w:t>
      </w:r>
    </w:p>
    <w:p w:rsidR="006B4F57" w:rsidRPr="00F72A51" w:rsidRDefault="00C3145B" w:rsidP="00C3145B">
      <w:pPr>
        <w:pStyle w:val="berschrift1"/>
        <w:rPr>
          <w:bCs w:val="0"/>
        </w:rPr>
      </w:pPr>
      <w:bookmarkStart w:id="68" w:name="_Toc289440216"/>
      <w:bookmarkStart w:id="69" w:name="_Toc297207868"/>
      <w:bookmarkStart w:id="70" w:name="_Toc414961223"/>
      <w:bookmarkStart w:id="71" w:name="_Toc454795351"/>
      <w:r w:rsidRPr="00F72A51">
        <w:rPr>
          <w:bCs w:val="0"/>
        </w:rPr>
        <w:t xml:space="preserve">§ 16 </w:t>
      </w:r>
      <w:r w:rsidR="006B4F57" w:rsidRPr="00F72A51">
        <w:rPr>
          <w:bCs w:val="0"/>
        </w:rPr>
        <w:t>Mengenzuordnung (Allokation)</w:t>
      </w:r>
      <w:bookmarkEnd w:id="68"/>
      <w:bookmarkEnd w:id="69"/>
      <w:bookmarkEnd w:id="70"/>
      <w:bookmarkEnd w:id="71"/>
    </w:p>
    <w:p w:rsidR="008D029E" w:rsidRDefault="006B4F57" w:rsidP="008D029E">
      <w:pPr>
        <w:numPr>
          <w:ilvl w:val="0"/>
          <w:numId w:val="30"/>
        </w:numPr>
      </w:pPr>
      <w:r w:rsidRPr="00F72A51">
        <w:t>Der Einspeisenetzbetreiber, gegenüber dem Einspeisenominierungen abgegeben wu</w:t>
      </w:r>
      <w:r w:rsidRPr="00F72A51">
        <w:t>r</w:t>
      </w:r>
      <w:r w:rsidRPr="00F72A51">
        <w:t xml:space="preserve">den, ermittelt für jeden Bilanzkreis bzw. jedes Sub-Bilanzkonto die an Einspeisepunkten eingespeisten Gasmengen und ordnet diese auf Basis der Nominierungen oder gemäß dem </w:t>
      </w:r>
      <w:r w:rsidR="003A2E78" w:rsidRPr="00F72A51">
        <w:t xml:space="preserve">vom Netzbetreiber vorgegebenen </w:t>
      </w:r>
      <w:r w:rsidRPr="00F72A51">
        <w:t>Allokationsverfahren dem betroffenen Bilan</w:t>
      </w:r>
      <w:r w:rsidRPr="00F72A51">
        <w:t>z</w:t>
      </w:r>
      <w:r w:rsidRPr="00F72A51">
        <w:t xml:space="preserve">kreis bzw. Sub-Bilanzkonto zu. </w:t>
      </w:r>
    </w:p>
    <w:p w:rsidR="008D029E" w:rsidRDefault="006B4F57" w:rsidP="008D029E">
      <w:pPr>
        <w:numPr>
          <w:ilvl w:val="0"/>
          <w:numId w:val="30"/>
        </w:numPr>
      </w:pPr>
      <w:r w:rsidRPr="00F72A51">
        <w:t>Der Ausspeisenetzbetreiber ordnet die an Ausspeisepunkten</w:t>
      </w:r>
      <w:r w:rsidR="008424D1" w:rsidRPr="00F72A51">
        <w:t>, die keine Ausspeisepun</w:t>
      </w:r>
      <w:r w:rsidR="008424D1" w:rsidRPr="00F72A51">
        <w:t>k</w:t>
      </w:r>
      <w:r w:rsidR="008424D1" w:rsidRPr="00F72A51">
        <w:t>te zu Letztverbrauchern sind,</w:t>
      </w:r>
      <w:r w:rsidRPr="00F72A51">
        <w:t xml:space="preserve"> ausgespeisten Gasmengen auf Basis der Nominierungen oder gemäß dem </w:t>
      </w:r>
      <w:r w:rsidR="003A2E78" w:rsidRPr="00F72A51">
        <w:t xml:space="preserve">vom Netzbetreiber vorgegebenen </w:t>
      </w:r>
      <w:r w:rsidRPr="00F72A51">
        <w:t>Allokationsverfahren dem Bilan</w:t>
      </w:r>
      <w:r w:rsidRPr="00F72A51">
        <w:t>z</w:t>
      </w:r>
      <w:r w:rsidRPr="00F72A51">
        <w:t xml:space="preserve">kreis /Sub-Bilanzkonto zu. </w:t>
      </w:r>
    </w:p>
    <w:p w:rsidR="008D029E" w:rsidRDefault="006B4F57" w:rsidP="008D029E">
      <w:pPr>
        <w:numPr>
          <w:ilvl w:val="0"/>
          <w:numId w:val="30"/>
        </w:numPr>
      </w:pPr>
      <w:r w:rsidRPr="00F72A51">
        <w:t>Der Ausspeisenetzbetreiber ermittelt für jeden Bilanzkreis bzw. jedes Sub-Bilanzkonto die an Ausspeisepunkten zu leistungsgemessenen Letztverbrauchern („RLM“) ausg</w:t>
      </w:r>
      <w:r w:rsidRPr="00F72A51">
        <w:t>e</w:t>
      </w:r>
      <w:r w:rsidRPr="00F72A51">
        <w:t>speisten Gasmengen auf Basis der Messwerte und ordnet diese gemäß dem Bilan</w:t>
      </w:r>
      <w:r w:rsidRPr="00F72A51">
        <w:t>z</w:t>
      </w:r>
      <w:r w:rsidRPr="00F72A51">
        <w:t>kreis bzw. Sub-Bilanzkonto zu.</w:t>
      </w:r>
    </w:p>
    <w:p w:rsidR="008D029E" w:rsidRDefault="006B4F57" w:rsidP="008D029E">
      <w:pPr>
        <w:numPr>
          <w:ilvl w:val="0"/>
          <w:numId w:val="30"/>
        </w:numPr>
      </w:pPr>
      <w:r w:rsidRPr="00F72A51">
        <w:t xml:space="preserve">Der Ausspeisenetzbetreiber ermittelt für jeden Bilanzkreis bzw. </w:t>
      </w:r>
      <w:r w:rsidR="007F3614" w:rsidRPr="00F72A51">
        <w:t xml:space="preserve">jedes </w:t>
      </w:r>
      <w:r w:rsidRPr="00F72A51">
        <w:t xml:space="preserve">Sub-Bilanzkonto die an Ausspeisepunkten zu Letztverbrauchern mit Standardlastprofilen ausgespeisten Gasmengen und ordnet diese auf Basis des vom Ausspeisenetzbetreiber festgelegten Standardlastprofilverfahrens dem Bilanzkreis bzw. Sub-Bilanzkonto zu. </w:t>
      </w:r>
    </w:p>
    <w:p w:rsidR="008D029E" w:rsidRDefault="006B4F57" w:rsidP="008D029E">
      <w:pPr>
        <w:numPr>
          <w:ilvl w:val="0"/>
          <w:numId w:val="30"/>
        </w:numPr>
      </w:pPr>
      <w:r w:rsidRPr="00F72A51">
        <w:t>Sind Ein- oder Ausspeisepunkte in mehrere Bilanzkreise eingebracht, vereinbaren die Transportkunden mit den jeweiligen Ein-/Ausspeisenetzbetreibern Allokationsregeln im Ein</w:t>
      </w:r>
      <w:r w:rsidR="00C97830" w:rsidRPr="00F72A51">
        <w:t xml:space="preserve">- oder </w:t>
      </w:r>
      <w:r w:rsidRPr="00F72A51">
        <w:t xml:space="preserve">Ausspeisevertrag um sicherzustellen, dass die diesem Punkt zugeordneten Gasmengen nur einmal bilanziert werden. Satz 1 </w:t>
      </w:r>
      <w:r w:rsidR="007970B2" w:rsidRPr="00F72A51">
        <w:t xml:space="preserve">gilt </w:t>
      </w:r>
      <w:r w:rsidRPr="00F72A51">
        <w:t>nicht für Ausspeisepunkte zu Letztverbrauchern.</w:t>
      </w:r>
    </w:p>
    <w:p w:rsidR="006B4F57" w:rsidRPr="00F72A51" w:rsidRDefault="00456FEB" w:rsidP="00456FEB">
      <w:pPr>
        <w:pStyle w:val="berschrift1"/>
        <w:rPr>
          <w:bCs w:val="0"/>
        </w:rPr>
      </w:pPr>
      <w:bookmarkStart w:id="72" w:name="_Toc289440217"/>
      <w:bookmarkStart w:id="73" w:name="_Toc297207869"/>
      <w:bookmarkStart w:id="74" w:name="_Toc414961224"/>
      <w:bookmarkStart w:id="75" w:name="_Toc454795352"/>
      <w:r w:rsidRPr="00F72A51">
        <w:rPr>
          <w:bCs w:val="0"/>
        </w:rPr>
        <w:t xml:space="preserve">§ 17 </w:t>
      </w:r>
      <w:r w:rsidR="006B4F57" w:rsidRPr="00F72A51">
        <w:rPr>
          <w:bCs w:val="0"/>
        </w:rPr>
        <w:t>Messstellenbetrieb und Messung</w:t>
      </w:r>
      <w:bookmarkEnd w:id="72"/>
      <w:bookmarkEnd w:id="73"/>
      <w:bookmarkEnd w:id="74"/>
      <w:bookmarkEnd w:id="75"/>
    </w:p>
    <w:p w:rsidR="008D029E" w:rsidRDefault="006B4F57" w:rsidP="008D029E">
      <w:pPr>
        <w:numPr>
          <w:ilvl w:val="0"/>
          <w:numId w:val="31"/>
        </w:numPr>
      </w:pPr>
      <w:r w:rsidRPr="00F72A51">
        <w:t>Die vom Netzbetreiber bzw. einem Dritten im Sinne von § 21 b EnWG ermittelten Messwerte werden der Bilanzierung beim Netzbetreiber sowie der Berechnung von Mehr-/Mindermengen und Kapazitätsüberschreitungen zugrunde gelegt.</w:t>
      </w:r>
    </w:p>
    <w:p w:rsidR="008D029E" w:rsidRDefault="00CC457A" w:rsidP="008D029E">
      <w:pPr>
        <w:numPr>
          <w:ilvl w:val="0"/>
          <w:numId w:val="31"/>
        </w:numPr>
      </w:pPr>
      <w:r w:rsidRPr="00F72A51">
        <w:rPr>
          <w:rFonts w:cs="Arial"/>
          <w:iCs/>
          <w:szCs w:val="22"/>
        </w:rPr>
        <w:t xml:space="preserve">Der </w:t>
      </w:r>
      <w:r w:rsidR="00902469" w:rsidRPr="00F72A51">
        <w:rPr>
          <w:rFonts w:cs="Arial"/>
          <w:iCs/>
          <w:szCs w:val="22"/>
        </w:rPr>
        <w:t>N</w:t>
      </w:r>
      <w:r w:rsidRPr="00F72A51">
        <w:t>etzbetreiber</w:t>
      </w:r>
      <w:r w:rsidRPr="00F72A51">
        <w:rPr>
          <w:rFonts w:cs="Arial"/>
          <w:iCs/>
          <w:szCs w:val="22"/>
        </w:rPr>
        <w:t xml:space="preserve"> ist - soweit er Messstellenbetreiber ist - mit Blick auf die Durchfü</w:t>
      </w:r>
      <w:r w:rsidRPr="00F72A51">
        <w:rPr>
          <w:rFonts w:cs="Arial"/>
          <w:iCs/>
          <w:szCs w:val="22"/>
        </w:rPr>
        <w:t>h</w:t>
      </w:r>
      <w:r w:rsidRPr="00F72A51">
        <w:rPr>
          <w:rFonts w:cs="Arial"/>
          <w:iCs/>
          <w:szCs w:val="22"/>
        </w:rPr>
        <w:t xml:space="preserve">rung des </w:t>
      </w:r>
      <w:r w:rsidRPr="00F72A51">
        <w:t>Messstellenbetriebs</w:t>
      </w:r>
      <w:r w:rsidRPr="00F72A51">
        <w:rPr>
          <w:rFonts w:cs="Arial"/>
          <w:iCs/>
          <w:szCs w:val="22"/>
        </w:rPr>
        <w:t xml:space="preserve"> Messgeräteverwender im Sinne des Eichrechts und </w:t>
      </w:r>
      <w:r w:rsidRPr="00F72A51">
        <w:rPr>
          <w:rFonts w:cs="Arial"/>
          <w:bCs/>
          <w:iCs/>
          <w:szCs w:val="22"/>
        </w:rPr>
        <w:t>die</w:t>
      </w:r>
      <w:r w:rsidRPr="00F72A51">
        <w:rPr>
          <w:rFonts w:cs="Arial"/>
          <w:bCs/>
          <w:iCs/>
          <w:szCs w:val="22"/>
        </w:rPr>
        <w:t>s</w:t>
      </w:r>
      <w:r w:rsidRPr="00F72A51">
        <w:rPr>
          <w:rFonts w:cs="Arial"/>
          <w:bCs/>
          <w:iCs/>
          <w:szCs w:val="22"/>
        </w:rPr>
        <w:t>bezüglich</w:t>
      </w:r>
      <w:r w:rsidRPr="00F72A51">
        <w:rPr>
          <w:rFonts w:cs="Arial"/>
          <w:iCs/>
          <w:szCs w:val="22"/>
        </w:rPr>
        <w:t xml:space="preserve"> verantwortlich für die Einhaltung aller sich aus dem Eichrecht ergebenden Anforderungen und Verpflichtungen.</w:t>
      </w:r>
      <w:r w:rsidR="006479AC" w:rsidRPr="00F72A51">
        <w:rPr>
          <w:rFonts w:cs="Arial"/>
          <w:iCs/>
          <w:szCs w:val="22"/>
        </w:rPr>
        <w:t xml:space="preserve"> </w:t>
      </w:r>
      <w:r w:rsidR="006479AC" w:rsidRPr="00F72A51">
        <w:t>Der Netzbetreiber bestätigt hiermit insoweit die E</w:t>
      </w:r>
      <w:r w:rsidR="006479AC" w:rsidRPr="00F72A51">
        <w:t>r</w:t>
      </w:r>
      <w:r w:rsidR="006479AC" w:rsidRPr="00F72A51">
        <w:t>füllung dieser Verpflichtungen (§ 33 Absatz 2 Mess- und Eichgesetz).</w:t>
      </w:r>
    </w:p>
    <w:p w:rsidR="008D029E" w:rsidRDefault="006B4F57" w:rsidP="008D029E">
      <w:pPr>
        <w:numPr>
          <w:ilvl w:val="0"/>
          <w:numId w:val="31"/>
        </w:numPr>
      </w:pPr>
      <w:r w:rsidRPr="00F72A51">
        <w:t>Soweit keine anderweitige Vereinbarung zwischen dem Anschlussnutzer und einem Dritten im Sinne von § 21 b EnWG getroffen worden ist, gelten die nachfolgenden R</w:t>
      </w:r>
      <w:r w:rsidRPr="00F72A51">
        <w:t>e</w:t>
      </w:r>
      <w:r w:rsidRPr="00F72A51">
        <w:t>gelungen; in diesem Fall ist der Netzbetreiber der Messstellenbetreiber und Mes</w:t>
      </w:r>
      <w:r w:rsidRPr="00F72A51">
        <w:t>s</w:t>
      </w:r>
      <w:r w:rsidRPr="00F72A51">
        <w:t>dienstleister. Als Messdienstleister stellt der Netzbetreiber dem Transportkunden Messwerte zur Verfügung.</w:t>
      </w:r>
    </w:p>
    <w:p w:rsidR="006B4F57" w:rsidRPr="00F72A51" w:rsidRDefault="006B4F57" w:rsidP="006B4F57">
      <w:pPr>
        <w:pStyle w:val="GL2OhneZiffer"/>
      </w:pPr>
      <w:r w:rsidRPr="00F72A51">
        <w:t xml:space="preserve">Der Netzbetreiber bestimmt nach § 8 </w:t>
      </w:r>
      <w:r w:rsidR="00080661" w:rsidRPr="00F72A51">
        <w:t>Messzugangsverordnung (</w:t>
      </w:r>
      <w:r w:rsidRPr="00F72A51">
        <w:t>MessZV</w:t>
      </w:r>
      <w:r w:rsidR="00080661" w:rsidRPr="00F72A51">
        <w:t>)</w:t>
      </w:r>
      <w:r w:rsidRPr="00F72A51">
        <w:t xml:space="preserve"> Art, Zahl und Größe der Mess- und Steuereinrichtung. Die Bestimmung muss unter Berücksichtigung energiewirtschaftlicher Belange in einem angemessenen Verhältnis zur Höhe des Ve</w:t>
      </w:r>
      <w:r w:rsidRPr="00F72A51">
        <w:t>r</w:t>
      </w:r>
      <w:r w:rsidRPr="00F72A51">
        <w:t>brauchs und zum Verbrauchsverhalten stehen. Der Netzbetreiber stellt die für die Me</w:t>
      </w:r>
      <w:r w:rsidRPr="00F72A51">
        <w:t>s</w:t>
      </w:r>
      <w:r w:rsidRPr="00F72A51">
        <w:t>sung und bei RLM-Letztverbrauchern die für die notwendige Zählerfernauslesung erfo</w:t>
      </w:r>
      <w:r w:rsidRPr="00F72A51">
        <w:t>r</w:t>
      </w:r>
      <w:r w:rsidRPr="00F72A51">
        <w:t xml:space="preserve">derlichen Mess- und Steuereinrichtungen zur Verfügung und betreibt diese. </w:t>
      </w:r>
    </w:p>
    <w:p w:rsidR="008D029E" w:rsidRDefault="006B4F57" w:rsidP="008D029E">
      <w:pPr>
        <w:numPr>
          <w:ilvl w:val="0"/>
          <w:numId w:val="31"/>
        </w:numPr>
      </w:pPr>
      <w:r w:rsidRPr="00F72A51">
        <w:t>Für die Fernauslesung muss beim Letztverbraucher ein hierfür geeigneter extern a</w:t>
      </w:r>
      <w:r w:rsidRPr="00F72A51">
        <w:t>n</w:t>
      </w:r>
      <w:r w:rsidRPr="00F72A51">
        <w:t>wählbarer Telekommunikationsanschluss ohne zeitliche Beschränkung sowie ein 230 V-Anschluss zur Verfügung stehen. Der Netzbetreiber kann statt der Nutzung des Tel</w:t>
      </w:r>
      <w:r w:rsidRPr="00F72A51">
        <w:t>e</w:t>
      </w:r>
      <w:r w:rsidRPr="00F72A51">
        <w:t>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w:t>
      </w:r>
      <w:r w:rsidRPr="00F72A51">
        <w:t>t</w:t>
      </w:r>
      <w:r w:rsidRPr="00F72A51">
        <w:t xml:space="preserve">zung von Telefon- und Stromanschluss sind für den Netzbetreiber kostenlos. </w:t>
      </w:r>
      <w:r w:rsidR="00531E2C" w:rsidRPr="00F72A51">
        <w:rPr>
          <w:rFonts w:cs="Arial"/>
        </w:rPr>
        <w:t>Verzög</w:t>
      </w:r>
      <w:r w:rsidR="00531E2C" w:rsidRPr="00F72A51">
        <w:rPr>
          <w:rFonts w:cs="Arial"/>
        </w:rPr>
        <w:t>e</w:t>
      </w:r>
      <w:r w:rsidR="00531E2C" w:rsidRPr="00F72A51">
        <w:rPr>
          <w:rFonts w:cs="Arial"/>
        </w:rPr>
        <w:t>rungen, die der Netzbetreiber zu vertreten hat, gehen nicht zu Lasten des Transpor</w:t>
      </w:r>
      <w:r w:rsidR="00531E2C" w:rsidRPr="00F72A51">
        <w:rPr>
          <w:rFonts w:cs="Arial"/>
        </w:rPr>
        <w:t>t</w:t>
      </w:r>
      <w:r w:rsidR="00531E2C" w:rsidRPr="00F72A51">
        <w:rPr>
          <w:rFonts w:cs="Arial"/>
        </w:rPr>
        <w:t>kunden oder des Letztverbrauchers</w:t>
      </w:r>
      <w:r w:rsidR="00C13C04" w:rsidRPr="00F72A51">
        <w:rPr>
          <w:rFonts w:cs="Arial"/>
        </w:rPr>
        <w:t>.</w:t>
      </w:r>
      <w:r w:rsidR="00531E2C" w:rsidRPr="00F72A51">
        <w:t xml:space="preserve"> </w:t>
      </w:r>
      <w:r w:rsidRPr="00F72A51">
        <w:t xml:space="preserve">Verzögerungen durch den Letztverbraucher gehen nicht zu Lasten des Netzbetreibers. </w:t>
      </w:r>
    </w:p>
    <w:p w:rsidR="008D029E" w:rsidRDefault="006B4F57" w:rsidP="008D029E">
      <w:pPr>
        <w:numPr>
          <w:ilvl w:val="0"/>
          <w:numId w:val="31"/>
        </w:numPr>
      </w:pPr>
      <w:r w:rsidRPr="00F72A51">
        <w:t xml:space="preserve">Der </w:t>
      </w:r>
      <w:r w:rsidR="00093B6D" w:rsidRPr="00F72A51">
        <w:t>N</w:t>
      </w:r>
      <w:r w:rsidRPr="00F72A51">
        <w:t xml:space="preserve">etzbetreiber übermittelt </w:t>
      </w:r>
      <w:r w:rsidR="00A6480B" w:rsidRPr="00F72A51">
        <w:t xml:space="preserve">unverzüglich jedoch </w:t>
      </w:r>
      <w:r w:rsidRPr="00F72A51">
        <w:t xml:space="preserve">täglich bis </w:t>
      </w:r>
      <w:r w:rsidR="00A6480B" w:rsidRPr="00F72A51">
        <w:t xml:space="preserve">spätestens </w:t>
      </w:r>
      <w:r w:rsidRPr="00F72A51">
        <w:t>13</w:t>
      </w:r>
      <w:r w:rsidR="00E81253" w:rsidRPr="00F72A51">
        <w:t>:00</w:t>
      </w:r>
      <w:r w:rsidRPr="00F72A51">
        <w:t xml:space="preserve"> Uhr an den Transportkunden die täglich ausgelesenen und im Stundentakt erfassten Lastgä</w:t>
      </w:r>
      <w:r w:rsidRPr="00F72A51">
        <w:t>n</w:t>
      </w:r>
      <w:r w:rsidRPr="00F72A51">
        <w:t xml:space="preserve">ge </w:t>
      </w:r>
      <w:r w:rsidR="0090005F" w:rsidRPr="00F72A51">
        <w:t xml:space="preserve">des Vortages </w:t>
      </w:r>
      <w:r w:rsidRPr="00F72A51">
        <w:t xml:space="preserve">an RLM-Ausspeisepunkten im Format MSCONS. Die Energiemenge der Lastgänge wird mit dem Bilanzierungsbrennwert errechnet. </w:t>
      </w:r>
    </w:p>
    <w:p w:rsidR="006B4F57" w:rsidRPr="00F72A51" w:rsidRDefault="006B4F57" w:rsidP="006B4F57">
      <w:pPr>
        <w:pStyle w:val="GL2OhneZiffer"/>
      </w:pPr>
      <w:r w:rsidRPr="00F72A51">
        <w:t xml:space="preserve">Nach Ablauf des Liefermonats werden alle Lastgänge gemäß Arbeitsblatt G 685 </w:t>
      </w:r>
      <w:r w:rsidR="00080661" w:rsidRPr="00F72A51">
        <w:t xml:space="preserve">der Deutschen Vereinigung des Gas- und Wasserfachs e.V. (DVGW Arbeitsblatt) </w:t>
      </w:r>
      <w:r w:rsidRPr="00F72A51">
        <w:t>plausibil</w:t>
      </w:r>
      <w:r w:rsidRPr="00F72A51">
        <w:t>i</w:t>
      </w:r>
      <w:r w:rsidRPr="00F72A51">
        <w:t>siert und es werden ggf. Ersatzwerte gebildet</w:t>
      </w:r>
      <w:r w:rsidR="00D277A4" w:rsidRPr="00F72A51">
        <w:t xml:space="preserve"> </w:t>
      </w:r>
      <w:r w:rsidR="00D277A4" w:rsidRPr="00F72A51">
        <w:rPr>
          <w:szCs w:val="22"/>
        </w:rPr>
        <w:t>bzw. korrigiert</w:t>
      </w:r>
      <w:r w:rsidRPr="00F72A51">
        <w:t>. Es erfolgt eine Umwertung der Lastgänge mit dem Abrechnungsbrennwert. Spätestens am M+10 Werktage übe</w:t>
      </w:r>
      <w:r w:rsidRPr="00F72A51">
        <w:t>r</w:t>
      </w:r>
      <w:r w:rsidRPr="00F72A51">
        <w:t xml:space="preserve">mittelt der </w:t>
      </w:r>
      <w:r w:rsidR="00093B6D" w:rsidRPr="00F72A51">
        <w:t>N</w:t>
      </w:r>
      <w:r w:rsidRPr="00F72A51">
        <w:t xml:space="preserve">etzbetreiber dem Transportkunden den </w:t>
      </w:r>
      <w:r w:rsidR="00BF30DF" w:rsidRPr="00F72A51">
        <w:t xml:space="preserve">Lastgang </w:t>
      </w:r>
      <w:r w:rsidRPr="00F72A51">
        <w:t xml:space="preserve">an RLM-Ausspeisepunkten des Liefermonats. </w:t>
      </w:r>
      <w:r w:rsidR="00D277A4" w:rsidRPr="00F72A51">
        <w:rPr>
          <w:szCs w:val="22"/>
        </w:rPr>
        <w:t>Die Korrektur ist entsprechend in den Datenme</w:t>
      </w:r>
      <w:r w:rsidR="00D277A4" w:rsidRPr="00F72A51">
        <w:rPr>
          <w:szCs w:val="22"/>
        </w:rPr>
        <w:t>l</w:t>
      </w:r>
      <w:r w:rsidR="00D277A4" w:rsidRPr="00F72A51">
        <w:rPr>
          <w:szCs w:val="22"/>
        </w:rPr>
        <w:t>dungen zu kennzeichnen.</w:t>
      </w:r>
    </w:p>
    <w:p w:rsidR="006B4F57" w:rsidRPr="00F72A51" w:rsidRDefault="006B4F57" w:rsidP="006B4F57">
      <w:pPr>
        <w:pStyle w:val="GL2OhneZiffer"/>
      </w:pPr>
      <w:r w:rsidRPr="00F72A51">
        <w:t xml:space="preserve">Für </w:t>
      </w:r>
      <w:r w:rsidR="00093B6D" w:rsidRPr="00F72A51">
        <w:t>den Fall, dass der N</w:t>
      </w:r>
      <w:r w:rsidRPr="00F72A51">
        <w:t>etzbetreiber gemäß DVGW Arbeit</w:t>
      </w:r>
      <w:r w:rsidR="00D3627C" w:rsidRPr="00F72A51">
        <w:t>s</w:t>
      </w:r>
      <w:r w:rsidRPr="00F72A51">
        <w:t>blatt G 685 Ersatzwerte g</w:t>
      </w:r>
      <w:r w:rsidRPr="00F72A51">
        <w:t>e</w:t>
      </w:r>
      <w:r w:rsidRPr="00F72A51">
        <w:t xml:space="preserve">bildet hat, übermittelt er ebenfalls bis M+10 Werktage den </w:t>
      </w:r>
      <w:r w:rsidR="00A75745" w:rsidRPr="00F72A51">
        <w:t>Lastgang</w:t>
      </w:r>
      <w:r w:rsidRPr="00F72A51">
        <w:t xml:space="preserve"> zusätzlich umg</w:t>
      </w:r>
      <w:r w:rsidRPr="00F72A51">
        <w:t>e</w:t>
      </w:r>
      <w:r w:rsidRPr="00F72A51">
        <w:t xml:space="preserve">wertet mit dem Bilanzierungsbrennwert. </w:t>
      </w:r>
    </w:p>
    <w:p w:rsidR="006B4F57" w:rsidRPr="00F72A51" w:rsidRDefault="006B4F57" w:rsidP="006B4F57">
      <w:pPr>
        <w:pStyle w:val="GL2OhneZiffer"/>
      </w:pPr>
      <w:r w:rsidRPr="00F72A51">
        <w:t xml:space="preserve">In der MSCONS wird der </w:t>
      </w:r>
      <w:r w:rsidR="00FB561C" w:rsidRPr="00F72A51">
        <w:t>zugrunde gelegte</w:t>
      </w:r>
      <w:r w:rsidRPr="00F72A51">
        <w:t xml:space="preserve"> Brennwert und die Z-Zahl mitgeteilt.</w:t>
      </w:r>
    </w:p>
    <w:p w:rsidR="00D277A4" w:rsidRPr="00F72A51" w:rsidRDefault="00D277A4" w:rsidP="00E86BA3">
      <w:pPr>
        <w:pStyle w:val="GL2OhneZiffer"/>
      </w:pPr>
      <w:r w:rsidRPr="00F72A51">
        <w:rPr>
          <w:szCs w:val="22"/>
        </w:rPr>
        <w:t>Netzbetreiber sind verpflichtet, dem Transportkunden auf Anfrage die im Stundentakt erfassten und ausgelesenen Lastgänge an RLM-Ausspeisepunkten zu Letztverbra</w:t>
      </w:r>
      <w:r w:rsidRPr="00F72A51">
        <w:rPr>
          <w:szCs w:val="22"/>
        </w:rPr>
        <w:t>u</w:t>
      </w:r>
      <w:r w:rsidRPr="00F72A51">
        <w:rPr>
          <w:szCs w:val="22"/>
        </w:rPr>
        <w:t xml:space="preserve">chern unverzüglich zu übermitteln. </w:t>
      </w:r>
    </w:p>
    <w:p w:rsidR="008D029E" w:rsidRDefault="00E86BA3" w:rsidP="008D029E">
      <w:pPr>
        <w:numPr>
          <w:ilvl w:val="0"/>
          <w:numId w:val="31"/>
        </w:numPr>
      </w:pPr>
      <w:r w:rsidRPr="00F72A51">
        <w:t xml:space="preserve">Für </w:t>
      </w:r>
      <w:r w:rsidR="001473F3" w:rsidRPr="00F72A51">
        <w:t>RLM-Ausspeisepunkte</w:t>
      </w:r>
      <w:r w:rsidR="00C80223" w:rsidRPr="00F72A51">
        <w:t xml:space="preserve"> </w:t>
      </w:r>
      <w:r w:rsidR="001473F3" w:rsidRPr="00F72A51">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r w:rsidR="00C80223" w:rsidRPr="00F72A51">
        <w:t xml:space="preserve">für alle RLM–Zeitreihen </w:t>
      </w:r>
      <w:r w:rsidR="001473F3" w:rsidRPr="00F72A51">
        <w:t xml:space="preserve">die komplette Monatszeitreihe </w:t>
      </w:r>
      <w:r w:rsidR="00C80223" w:rsidRPr="00F72A51">
        <w:t>umgewertet mit dem Bilanzierungsbrennwert und die komplette Monatszeitreihe umgewertet mit dem A</w:t>
      </w:r>
      <w:r w:rsidR="00C80223" w:rsidRPr="00F72A51">
        <w:t>b</w:t>
      </w:r>
      <w:r w:rsidR="00C80223" w:rsidRPr="00F72A51">
        <w:t xml:space="preserve">rechnungsbrennwert </w:t>
      </w:r>
      <w:r w:rsidR="001473F3" w:rsidRPr="00F72A51">
        <w:t>in dem jeweils geltenden ALOCAT-Format am Tag M+12 Werkt</w:t>
      </w:r>
      <w:r w:rsidR="001473F3" w:rsidRPr="00F72A51">
        <w:t>a</w:t>
      </w:r>
      <w:r w:rsidR="001473F3" w:rsidRPr="00F72A51">
        <w:t>ge an den Marktgebietsverantwortlichen</w:t>
      </w:r>
      <w:r w:rsidRPr="00F72A51">
        <w:t>.</w:t>
      </w:r>
    </w:p>
    <w:p w:rsidR="008D029E" w:rsidRDefault="006B4F57" w:rsidP="008D029E">
      <w:pPr>
        <w:numPr>
          <w:ilvl w:val="0"/>
          <w:numId w:val="31"/>
        </w:numPr>
      </w:pPr>
      <w:r w:rsidRPr="00F72A51">
        <w:t>Für Letztverbraucher, die nach Lastprofilverfahren beliefert werden, werden die Mes</w:t>
      </w:r>
      <w:r w:rsidRPr="00F72A51">
        <w:t>s</w:t>
      </w:r>
      <w:r w:rsidRPr="00F72A51">
        <w:t>einrichtungen vom Netzbetreiber, dessen Beauftragten oder auf Verlangen</w:t>
      </w:r>
      <w:r w:rsidR="00CD7ECA" w:rsidRPr="00F72A51">
        <w:t>s</w:t>
      </w:r>
      <w:r w:rsidRPr="00F72A51">
        <w:t xml:space="preserve"> des Net</w:t>
      </w:r>
      <w:r w:rsidRPr="00F72A51">
        <w:t>z</w:t>
      </w:r>
      <w:r w:rsidRPr="00F72A51">
        <w:t>betreibers vom Letztverbraucher selbst in möglichst gleichen Zeitabständen, die 12 Monate nicht wesentlich überschreiten dürfen, nach einem vom Netzbetreiber festzul</w:t>
      </w:r>
      <w:r w:rsidRPr="00F72A51">
        <w:t>e</w:t>
      </w:r>
      <w:r w:rsidRPr="00F72A51">
        <w:t xml:space="preserve">genden Zeitpunkt und Turnus abgelesen. Liegt eine Vereinbarung nach § 40 Abs. </w:t>
      </w:r>
      <w:r w:rsidR="005416A1" w:rsidRPr="00F72A51">
        <w:t xml:space="preserve">3 </w:t>
      </w:r>
      <w:r w:rsidRPr="00F72A51">
        <w:t xml:space="preserve">Satz 2 EnWG vor, sind die sich daraus ergebenden Vorgaben zum Ableseturnus für den Transportkunden zu beachten. </w:t>
      </w:r>
    </w:p>
    <w:p w:rsidR="006B4F57" w:rsidRPr="00F72A51" w:rsidRDefault="006B4F57" w:rsidP="006B4F57">
      <w:pPr>
        <w:pStyle w:val="GL2OhneZiffer"/>
      </w:pPr>
      <w:r w:rsidRPr="00F72A51">
        <w:t xml:space="preserve">Außerhalb der turnusmäßigen Ablesung, insbesondere bei einem Lieferantenwechsel, bei Ein- oder Auszug des Letztverbrauchers, bei Beendigung dieses Vertrags oder bei einer wesentlichen Änderung des Bedarfs, </w:t>
      </w:r>
      <w:r w:rsidR="00F86D4D" w:rsidRPr="00F72A51">
        <w:t xml:space="preserve">hat </w:t>
      </w:r>
      <w:r w:rsidRPr="00F72A51">
        <w:t xml:space="preserve">der Netzbetreiber </w:t>
      </w:r>
      <w:r w:rsidR="00F86D4D" w:rsidRPr="00F72A51">
        <w:t xml:space="preserve">nach Maßgabe </w:t>
      </w:r>
      <w:r w:rsidR="00C04D8A" w:rsidRPr="00F72A51">
        <w:t xml:space="preserve">der </w:t>
      </w:r>
      <w:r w:rsidR="00F86D4D" w:rsidRPr="00F72A51">
        <w:t xml:space="preserve">GeLi Gas </w:t>
      </w:r>
      <w:r w:rsidRPr="00F72A51">
        <w:t xml:space="preserve">Zwischenablesungen </w:t>
      </w:r>
      <w:r w:rsidR="00F86D4D" w:rsidRPr="00F72A51">
        <w:t xml:space="preserve">zu </w:t>
      </w:r>
      <w:r w:rsidRPr="00F72A51">
        <w:t>veranlassen. Sollte dies nicht möglich sein</w:t>
      </w:r>
      <w:r w:rsidR="009A2278" w:rsidRPr="00F72A51">
        <w:t>,</w:t>
      </w:r>
      <w:r w:rsidRPr="00F72A51">
        <w:t xml:space="preserve"> kann er den Verbrauch im Wege der rechnerischen Abgrenzung ermitteln oder diesen auf der Grundlage der letzten Ablesung schätzen. Hierbei sind die tatsächlichen Verhältnisse angemessen zu berücksichtigen. </w:t>
      </w:r>
    </w:p>
    <w:p w:rsidR="008D029E" w:rsidRDefault="006B4F57" w:rsidP="008D029E">
      <w:pPr>
        <w:numPr>
          <w:ilvl w:val="0"/>
          <w:numId w:val="31"/>
        </w:numPr>
      </w:pPr>
      <w:r w:rsidRPr="00F72A51">
        <w:t xml:space="preserve">Beauftragt der Transportkunde den Netzbetreiber mit einer zusätzlichen Ablesung, ist diese gesondert zu vergüten. </w:t>
      </w:r>
    </w:p>
    <w:p w:rsidR="008D029E" w:rsidRDefault="006B4F57" w:rsidP="008D029E">
      <w:pPr>
        <w:numPr>
          <w:ilvl w:val="0"/>
          <w:numId w:val="31"/>
        </w:numPr>
      </w:pPr>
      <w:r w:rsidRPr="00F72A51">
        <w:t>Ergibt eine Überprüfung der Messeinrichtungen eine Überschreitung der Verkehrsfe</w:t>
      </w:r>
      <w:r w:rsidRPr="00F72A51">
        <w:t>h</w:t>
      </w:r>
      <w:r w:rsidRPr="00F72A51">
        <w:t>lergrenzen, so ist der zu viel oder zu wenig berechnete Betrag zu erstatten oder nac</w:t>
      </w:r>
      <w:r w:rsidRPr="00F72A51">
        <w:t>h</w:t>
      </w:r>
      <w:r w:rsidRPr="00F72A51">
        <w:t xml:space="preserve">zuentrichten. </w:t>
      </w:r>
    </w:p>
    <w:p w:rsidR="006B4F57" w:rsidRPr="00F72A51" w:rsidRDefault="006B4F57" w:rsidP="006B4F57">
      <w:pPr>
        <w:pStyle w:val="GL2OhneZiffer"/>
      </w:pPr>
      <w:r w:rsidRPr="00F72A51">
        <w:t>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w:t>
      </w:r>
      <w:r w:rsidRPr="00F72A51">
        <w:t>t</w:t>
      </w:r>
      <w:r w:rsidRPr="00F72A51">
        <w:t xml:space="preserve">stellung nachfolgenden Ablesezeitraums oder aufgrund des vorjährigen Verbrauchs durch Schätzung. Die tatsächlichen Verhältnisse sind </w:t>
      </w:r>
      <w:r w:rsidR="00AC29B1" w:rsidRPr="00F72A51">
        <w:t xml:space="preserve">angemessen </w:t>
      </w:r>
      <w:r w:rsidRPr="00F72A51">
        <w:t>zu berücksichtigen.</w:t>
      </w:r>
    </w:p>
    <w:p w:rsidR="006B4F57" w:rsidRPr="00F72A51" w:rsidRDefault="006B4F57" w:rsidP="006B4F57">
      <w:pPr>
        <w:pStyle w:val="GL2OhneZiffer"/>
      </w:pPr>
      <w:r w:rsidRPr="00F72A51">
        <w:t>Ist die Größe des Fehlers bei der Messeinrichtung eines RLM-Letztverbrauchers nicht einwandfrei festzustellen, oder zeigt eine solche Messeinrichtung nicht an, so erfolgt die Ermittlung von Ersatzwerten für fehlende oder unplausible Werte entsprechend dem DVGW</w:t>
      </w:r>
      <w:r w:rsidR="00080661" w:rsidRPr="00F72A51">
        <w:t xml:space="preserve"> </w:t>
      </w:r>
      <w:r w:rsidRPr="00F72A51">
        <w:t>Arbeitsblatt G 685 in der jeweils gültigen Fassung.</w:t>
      </w:r>
    </w:p>
    <w:p w:rsidR="006B4F57" w:rsidRPr="00F72A51" w:rsidRDefault="006B4F57" w:rsidP="006B4F57">
      <w:pPr>
        <w:pStyle w:val="GL2OhneZiffer"/>
      </w:pPr>
      <w:r w:rsidRPr="00F72A51">
        <w:t xml:space="preserve">Ansprüche nach </w:t>
      </w:r>
      <w:r w:rsidR="00287761" w:rsidRPr="00F72A51">
        <w:t xml:space="preserve">Abs. 1 </w:t>
      </w:r>
      <w:r w:rsidRPr="00F72A51">
        <w:t>Satz 1 sind auf den der Feststellung des Fehlers vorausgehe</w:t>
      </w:r>
      <w:r w:rsidRPr="00F72A51">
        <w:t>n</w:t>
      </w:r>
      <w:r w:rsidRPr="00F72A51">
        <w:t>den Ablesezeitraum beschränkt, es sei denn, die Auswirkung des Fehlers kann über e</w:t>
      </w:r>
      <w:r w:rsidRPr="00F72A51">
        <w:t>i</w:t>
      </w:r>
      <w:r w:rsidRPr="00F72A51">
        <w:t xml:space="preserve">nen größeren Zeitraum festgestellt werden. In diesem Fall ist der Anspruch auf längstens </w:t>
      </w:r>
      <w:r w:rsidR="00A86C54" w:rsidRPr="00F72A51">
        <w:t xml:space="preserve">3 </w:t>
      </w:r>
      <w:r w:rsidRPr="00F72A51">
        <w:t xml:space="preserve">Jahre beschränkt. </w:t>
      </w:r>
    </w:p>
    <w:p w:rsidR="008D029E" w:rsidRDefault="006B4F57" w:rsidP="008D029E">
      <w:pPr>
        <w:numPr>
          <w:ilvl w:val="0"/>
          <w:numId w:val="31"/>
        </w:numPr>
      </w:pPr>
      <w:r w:rsidRPr="00F72A51">
        <w:t xml:space="preserve">Soweit eine anderweitige Vereinbarung nach § 21 b Abs. 2 </w:t>
      </w:r>
      <w:r w:rsidR="00616ADF" w:rsidRPr="00F72A51">
        <w:t xml:space="preserve">oder 3 </w:t>
      </w:r>
      <w:r w:rsidRPr="00F72A51">
        <w:t>EnWG getroffen worden ist, werden die vom Messdienstleister dem Netzbetreiber zur Verfügung gestel</w:t>
      </w:r>
      <w:r w:rsidRPr="00F72A51">
        <w:t>l</w:t>
      </w:r>
      <w:r w:rsidRPr="00F72A51">
        <w:t>ten und durch den Netzbetreiber aufbereiteten Messwerte der Abwicklung und Abrec</w:t>
      </w:r>
      <w:r w:rsidRPr="00F72A51">
        <w:t>h</w:t>
      </w:r>
      <w:r w:rsidRPr="00F72A51">
        <w:t xml:space="preserve">nung dieses Vertrages zugrunde gelegt. Wenn dem Netzbetreiber die Messwerte nicht oder nicht ordnungsgemäß zur Verfügung stehen oder die zur Verfügung gestellten Werte unplausibel sind, findet Ziffer </w:t>
      </w:r>
      <w:r w:rsidR="00CF1696" w:rsidRPr="00F72A51">
        <w:t>9</w:t>
      </w:r>
      <w:r w:rsidRPr="00F72A51">
        <w:t xml:space="preserve"> Abs. 2, 3 und 4 Anwendung. </w:t>
      </w:r>
    </w:p>
    <w:p w:rsidR="008D029E" w:rsidRDefault="006B4F57" w:rsidP="008D029E">
      <w:pPr>
        <w:numPr>
          <w:ilvl w:val="0"/>
          <w:numId w:val="31"/>
        </w:numPr>
      </w:pPr>
      <w:r w:rsidRPr="00F72A51">
        <w:t xml:space="preserve">Voraussetzungen für eine registrierende </w:t>
      </w:r>
      <w:r w:rsidR="0035269A" w:rsidRPr="00F72A51">
        <w:t>Leistungs</w:t>
      </w:r>
      <w:r w:rsidRPr="00F72A51">
        <w:t>messung bei einer jährlichen En</w:t>
      </w:r>
      <w:r w:rsidRPr="00F72A51">
        <w:t>t</w:t>
      </w:r>
      <w:r w:rsidRPr="00F72A51">
        <w:t>nahme von weniger als 1.500.000 kWh und einer maximalen stündlichen Ausspeisele</w:t>
      </w:r>
      <w:r w:rsidRPr="00F72A51">
        <w:t>i</w:t>
      </w:r>
      <w:r w:rsidRPr="00F72A51">
        <w:t>stung von weniger als 500 kWh/h gemäß § 24 Abs. 1 GasNZV bzw. bei Unterschreitung der von dem Netzbetreiber nach § 24 Abs. 2 GasNZV festgelegten Grenzen sind ein schriftliches Verlangen von Anschlussnutzer und Transportkunde.</w:t>
      </w:r>
    </w:p>
    <w:p w:rsidR="006B4F57" w:rsidRPr="00F72A51" w:rsidRDefault="006B4F57" w:rsidP="006B4F57">
      <w:pPr>
        <w:pStyle w:val="GL2OhneZiffer"/>
      </w:pPr>
      <w:r w:rsidRPr="00F72A51">
        <w:t xml:space="preserve">Die Kosten des Umbaus einer Standardlastprofilzählung in eine registrierende </w:t>
      </w:r>
      <w:r w:rsidR="0035269A" w:rsidRPr="00F72A51">
        <w:t>Le</w:t>
      </w:r>
      <w:r w:rsidR="0035269A" w:rsidRPr="00F72A51">
        <w:t>i</w:t>
      </w:r>
      <w:r w:rsidR="0035269A" w:rsidRPr="00F72A51">
        <w:t>stungs</w:t>
      </w:r>
      <w:r w:rsidRPr="00F72A51">
        <w:t>messung in den zuvor beschriebenen Fällen trägt</w:t>
      </w:r>
      <w:r w:rsidR="000415C9" w:rsidRPr="00F72A51">
        <w:t>, soweit nicht abweichend g</w:t>
      </w:r>
      <w:r w:rsidR="000415C9" w:rsidRPr="00F72A51">
        <w:t>e</w:t>
      </w:r>
      <w:r w:rsidR="000415C9" w:rsidRPr="00F72A51">
        <w:t xml:space="preserve">regelt, </w:t>
      </w:r>
      <w:r w:rsidRPr="00F72A51">
        <w:t>der Transportkunde.</w:t>
      </w:r>
    </w:p>
    <w:p w:rsidR="006B4F57" w:rsidRPr="00F72A51" w:rsidRDefault="006B4F57" w:rsidP="006B4F57">
      <w:pPr>
        <w:pStyle w:val="GL2OhneZiffer"/>
      </w:pPr>
      <w:r w:rsidRPr="00F72A51">
        <w:t xml:space="preserve">Nach dem Umbau und der Inbetriebnahme der registrierenden </w:t>
      </w:r>
      <w:r w:rsidR="0035269A" w:rsidRPr="00F72A51">
        <w:t>Leistungs</w:t>
      </w:r>
      <w:r w:rsidRPr="00F72A51">
        <w:t>messung we</w:t>
      </w:r>
      <w:r w:rsidRPr="00F72A51">
        <w:t>r</w:t>
      </w:r>
      <w:r w:rsidRPr="00F72A51">
        <w:t>den - unabhängig von der tatsächlichen Leistungsinanspruchnahme und Jahresene</w:t>
      </w:r>
      <w:r w:rsidRPr="00F72A51">
        <w:t>r</w:t>
      </w:r>
      <w:r w:rsidRPr="00F72A51">
        <w:t xml:space="preserve">giemengen - die Preise für registrierende </w:t>
      </w:r>
      <w:r w:rsidR="0035269A" w:rsidRPr="00F72A51">
        <w:t>Leistungs</w:t>
      </w:r>
      <w:r w:rsidRPr="00F72A51">
        <w:t>messung gemäß veröffentlichten Preisblättern des Netzbetreibers angewendet.</w:t>
      </w:r>
    </w:p>
    <w:p w:rsidR="0035269A" w:rsidRPr="00F72A51" w:rsidRDefault="00456FEB" w:rsidP="00456FEB">
      <w:pPr>
        <w:pStyle w:val="berschrift1"/>
        <w:rPr>
          <w:bCs w:val="0"/>
        </w:rPr>
      </w:pPr>
      <w:bookmarkStart w:id="76" w:name="_Toc289440218"/>
      <w:bookmarkStart w:id="77" w:name="_Toc297207870"/>
      <w:bookmarkStart w:id="78" w:name="_Toc414961225"/>
      <w:bookmarkStart w:id="79" w:name="_Toc454795353"/>
      <w:bookmarkStart w:id="80" w:name="_Toc289440219"/>
      <w:bookmarkStart w:id="81" w:name="_Toc297207871"/>
      <w:bookmarkStart w:id="82" w:name="_Ref322537186"/>
      <w:r w:rsidRPr="00F72A51">
        <w:rPr>
          <w:bCs w:val="0"/>
        </w:rPr>
        <w:t xml:space="preserve">§ 18 </w:t>
      </w:r>
      <w:r w:rsidR="00F41AC2" w:rsidRPr="00F72A51">
        <w:rPr>
          <w:bCs w:val="0"/>
        </w:rPr>
        <w:t>Ausgleich von SLP-Mehr-/Mindermengen</w:t>
      </w:r>
      <w:bookmarkEnd w:id="76"/>
      <w:bookmarkEnd w:id="77"/>
      <w:bookmarkEnd w:id="78"/>
      <w:bookmarkEnd w:id="79"/>
    </w:p>
    <w:p w:rsidR="00466583" w:rsidRDefault="008C08E8" w:rsidP="00BD2011">
      <w:pPr>
        <w:numPr>
          <w:ilvl w:val="0"/>
          <w:numId w:val="64"/>
        </w:numPr>
        <w:spacing w:after="240"/>
      </w:pPr>
      <w:r w:rsidRPr="00B85278">
        <w:t>Die Abrechnung der Mehr-/Mindermengen durch den Netzbetreiber erfolgt in Anwe</w:t>
      </w:r>
      <w:r w:rsidRPr="00B85278">
        <w:t>n</w:t>
      </w:r>
      <w:r w:rsidRPr="00B85278">
        <w:t xml:space="preserve">dung des von den Verbänden AFM+E, BDEW, BNE sowie VKU erarbeiteten Leitfadens „Prozesse zur Ermittlung und Abrechnung von Mehr-/Mindermengen Strom und Gas“ in jeweils geltender Fassung unter Maßgabe der Ziffern 2 bis 7. </w:t>
      </w:r>
    </w:p>
    <w:p w:rsidR="008D029E" w:rsidRDefault="00F41AC2" w:rsidP="00572659">
      <w:pPr>
        <w:numPr>
          <w:ilvl w:val="0"/>
          <w:numId w:val="64"/>
        </w:numPr>
        <w:spacing w:after="240"/>
      </w:pPr>
      <w:r w:rsidRPr="00F72A51">
        <w:t>Der Netzbetreiber berechnet nach der Ermittlung der abrechnungsrelevanten Messwe</w:t>
      </w:r>
      <w:r w:rsidRPr="00F72A51">
        <w:t>r</w:t>
      </w:r>
      <w:r w:rsidRPr="00F72A51">
        <w:t>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rsidR="008D029E" w:rsidRDefault="00F41AC2" w:rsidP="00572659">
      <w:pPr>
        <w:numPr>
          <w:ilvl w:val="0"/>
          <w:numId w:val="64"/>
        </w:numPr>
        <w:spacing w:after="240"/>
      </w:pPr>
      <w:r w:rsidRPr="00F72A51">
        <w:t>Der Mehr-/Mindermengenzeitraum umfasst immer den Netznutzungszeitraum und den Bilanzierungszeitraum.</w:t>
      </w:r>
    </w:p>
    <w:p w:rsidR="00F41AC2" w:rsidRPr="00F72A51" w:rsidRDefault="00F41AC2" w:rsidP="00F41AC2">
      <w:pPr>
        <w:pStyle w:val="Listenabsatz"/>
        <w:ind w:left="567"/>
      </w:pPr>
      <w:r w:rsidRPr="00F72A51">
        <w:t>Mehrmengen entstehen innerhalb des Mehr-/Mindermengenzeitraumes als Differen</w:t>
      </w:r>
      <w:r w:rsidRPr="00F72A51">
        <w:t>z</w:t>
      </w:r>
      <w:r w:rsidRPr="00F72A51">
        <w:t>menge, sofern die am Ausspeisepunkt ausgespeiste Gasmenge niedriger ist als die Gasmenge</w:t>
      </w:r>
      <w:r w:rsidR="00FA5C01">
        <w:t>,</w:t>
      </w:r>
      <w:r w:rsidRPr="00F72A51">
        <w:t xml:space="preserve"> die vom Netzbetreiber in den Bilanzkreis/Sub-Bilanzkonto allokiert wurde. Mindermengen entstehen innerhalb des Mehr-/Mindermengenzeitraumes als Diff</w:t>
      </w:r>
      <w:r w:rsidRPr="00F72A51">
        <w:t>e</w:t>
      </w:r>
      <w:r w:rsidRPr="00F72A51">
        <w:t>renzmenge, sofern die am Ausspeisepunkt ausgespeiste Gasmenge höher ist als die Gasmenge</w:t>
      </w:r>
      <w:r w:rsidR="00FA5C01">
        <w:t>,</w:t>
      </w:r>
      <w:r w:rsidRPr="00F72A51">
        <w:t xml:space="preserve"> die vom Netzbetreiber in den Bilanzkreis/Sub-Bilanzkonto allokiert wurde. Mehrmengen werden durch den Netzbetreiber an den Transportkunden vergütet. Mi</w:t>
      </w:r>
      <w:r w:rsidRPr="00F72A51">
        <w:t>n</w:t>
      </w:r>
      <w:r w:rsidRPr="00F72A51">
        <w:t>dermengen stellt der Netzbetreiber dem Transportkunden in Rechnung. Rechnungen sind auch bei einer Mehr-/Mindermenge von Null zu stellen.</w:t>
      </w:r>
    </w:p>
    <w:p w:rsidR="008D029E" w:rsidRDefault="00F41AC2" w:rsidP="00572659">
      <w:pPr>
        <w:pStyle w:val="Listenabsatz"/>
        <w:numPr>
          <w:ilvl w:val="0"/>
          <w:numId w:val="64"/>
        </w:numPr>
        <w:contextualSpacing/>
      </w:pPr>
      <w:r w:rsidRPr="00F72A51">
        <w:t>Der Transportkunde kann eine laufende monatliche Übermittlung einer tages- und au</w:t>
      </w:r>
      <w:r w:rsidRPr="00F72A51">
        <w:t>s</w:t>
      </w:r>
      <w:r w:rsidRPr="00F72A51">
        <w:t>speisepunktscharfen Monatsaufstellung der Allokationsmengen anfordern.</w:t>
      </w:r>
    </w:p>
    <w:p w:rsidR="00F41AC2" w:rsidRPr="00F72A51" w:rsidRDefault="00F41AC2" w:rsidP="00F41AC2">
      <w:pPr>
        <w:ind w:left="567"/>
      </w:pPr>
      <w:r w:rsidRPr="00F72A51">
        <w:t>Der Netzbetreiber übermittelt die angeforderte Allokationsliste für alle Ausspeisepunkte, die dem Transportkunden in dem Liefermonat bilanziell zugeordnet sind. Die Übermit</w:t>
      </w:r>
      <w:r w:rsidRPr="00F72A51">
        <w:t>t</w:t>
      </w:r>
      <w:r w:rsidRPr="00F72A51">
        <w:t>lung der Allokationsliste erfolgt ab Anforderung, jeweils im dritten Monat nach dem Li</w:t>
      </w:r>
      <w:r w:rsidRPr="00F72A51">
        <w:t>e</w:t>
      </w:r>
      <w:r w:rsidRPr="00F72A51">
        <w:t>fermonat und vor Versand der ersten Mehr-/Mindermengenabrechnung, die den betre</w:t>
      </w:r>
      <w:r w:rsidRPr="00F72A51">
        <w:t>f</w:t>
      </w:r>
      <w:r w:rsidRPr="00F72A51">
        <w:t>fenden Monat enthält. Für Monate, in denen dem Transportkunden keine Ausspeis</w:t>
      </w:r>
      <w:r w:rsidRPr="00F72A51">
        <w:t>e</w:t>
      </w:r>
      <w:r w:rsidRPr="00F72A51">
        <w:t xml:space="preserve">punkte bilanziell zugeordnet sind, erfolgt keine Übermittlung der Allokationsliste. </w:t>
      </w:r>
    </w:p>
    <w:p w:rsidR="00F41AC2" w:rsidRPr="00F72A51" w:rsidRDefault="00F41AC2" w:rsidP="00F41AC2">
      <w:pPr>
        <w:ind w:left="567"/>
      </w:pPr>
      <w:r w:rsidRPr="00F72A51">
        <w:t>Die in der lieferstellenscharfen Allokationsliste enthaltenen bilanzierten Mengen sind auf 3 Nachkommastellen kaufmännisch gerundet in kWh anzugeben. Die vom Netzbetre</w:t>
      </w:r>
      <w:r w:rsidRPr="00F72A51">
        <w:t>i</w:t>
      </w:r>
      <w:r w:rsidRPr="00F72A51">
        <w:t>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w:t>
      </w:r>
      <w:r w:rsidRPr="00F72A51">
        <w:t>n</w:t>
      </w:r>
      <w:r w:rsidRPr="00F72A51">
        <w:t>dungsdifferenzen bis zu einer Höhe von max. 744 kWh</w:t>
      </w:r>
      <w:r w:rsidRPr="00F72A51">
        <w:rPr>
          <w:rStyle w:val="Kommentarzeichen"/>
        </w:rPr>
        <w:t xml:space="preserve"> </w:t>
      </w:r>
      <w:r w:rsidRPr="00F72A51">
        <w:t>pro Bilanzkreis und Monat au</w:t>
      </w:r>
      <w:r w:rsidRPr="00F72A51">
        <w:t>f</w:t>
      </w:r>
      <w:r w:rsidRPr="00F72A51">
        <w:t xml:space="preserve">treten. Bei Abweichungen, die </w:t>
      </w:r>
      <w:r w:rsidR="00AD76B7">
        <w:t>744</w:t>
      </w:r>
      <w:r w:rsidR="00AD76B7" w:rsidRPr="00F72A51">
        <w:t xml:space="preserve"> </w:t>
      </w:r>
      <w:r w:rsidRPr="00F72A51">
        <w:t>kWh pro Bilanzkreis übersteigen, ist der Transpor</w:t>
      </w:r>
      <w:r w:rsidRPr="00F72A51">
        <w:t>t</w:t>
      </w:r>
      <w:r w:rsidRPr="00F72A51">
        <w:t xml:space="preserve">kunde berechtigt, von dem Netzbetreiber einen Nachweis zu verlangen. </w:t>
      </w:r>
    </w:p>
    <w:p w:rsidR="008D029E" w:rsidRDefault="00F41AC2" w:rsidP="00572659">
      <w:pPr>
        <w:numPr>
          <w:ilvl w:val="0"/>
          <w:numId w:val="64"/>
        </w:numPr>
      </w:pPr>
      <w:r w:rsidRPr="00F72A51">
        <w:t>Die Mehr-/Mindermengen werden im elektronischen Format mit den vom Marktgebiet</w:t>
      </w:r>
      <w:r w:rsidRPr="00F72A51">
        <w:t>s</w:t>
      </w:r>
      <w:r w:rsidRPr="00F72A51">
        <w:t>verantwortlichen veröffentlichten jeweiligen bundesweit einheitlichen Mehr-/Mindermengenpreisen</w:t>
      </w:r>
      <w:r w:rsidRPr="00F72A51" w:rsidDel="005807E7">
        <w:t xml:space="preserve"> </w:t>
      </w:r>
      <w:r w:rsidRPr="00F72A51">
        <w:t>für den Abrechnungszeitraum vom Netzbetreiber gegenüber dem Transportkunden abgerechnet.</w:t>
      </w:r>
    </w:p>
    <w:p w:rsidR="00F41AC2" w:rsidRPr="00F72A51" w:rsidRDefault="00F41AC2" w:rsidP="00F41AC2">
      <w:pPr>
        <w:ind w:left="567"/>
      </w:pPr>
      <w:r w:rsidRPr="00F72A51">
        <w:t>Die Rechnungsstellung erfolgt in einem elektronischen Format frühestens nach Ablauf des zweiten Monats nach Ende des Monats, in dem der Mehr-/Mindermengenzeitraum endet (M+2</w:t>
      </w:r>
      <w:r w:rsidR="00AC1F5B">
        <w:t xml:space="preserve"> </w:t>
      </w:r>
      <w:r w:rsidRPr="00F72A51">
        <w:t>M</w:t>
      </w:r>
      <w:r w:rsidR="00AC1F5B">
        <w:t>onate</w:t>
      </w:r>
      <w:r w:rsidRPr="00F72A51">
        <w:t>) und spätestens am Ende des dritten Monats, in dem der Mehr-/Mindermengenzeitraum endet (M+3</w:t>
      </w:r>
      <w:r w:rsidR="005A2819">
        <w:t xml:space="preserve"> </w:t>
      </w:r>
      <w:r w:rsidRPr="00F72A51">
        <w:t>M</w:t>
      </w:r>
      <w:r w:rsidR="005A2819">
        <w:t>onate</w:t>
      </w:r>
      <w:r w:rsidRPr="00F72A51">
        <w:t xml:space="preserve">). </w:t>
      </w:r>
    </w:p>
    <w:p w:rsidR="00F41AC2" w:rsidRPr="00F72A51" w:rsidRDefault="00F41AC2" w:rsidP="00F41AC2">
      <w:pPr>
        <w:ind w:left="567"/>
      </w:pPr>
      <w:r w:rsidRPr="00F72A51">
        <w:t>Vor der Rechnungsstellung übermittelt der Netzbetreiber die bilanzierte Menge in einem elektronischen Format, falls eine Bilanzierung in dem Mehr-/Mindermengenzeitraum stattgefunden hat. Die Rechnungsstellung erfolgt in diesem Fall spätestens bis zum A</w:t>
      </w:r>
      <w:r w:rsidRPr="00F72A51">
        <w:t>b</w:t>
      </w:r>
      <w:r w:rsidRPr="00F72A51">
        <w:t xml:space="preserve">lauf des 10. Werktages nach Übermittlung der bilanzierten Menge. </w:t>
      </w:r>
    </w:p>
    <w:p w:rsidR="008D029E" w:rsidRDefault="00F41AC2" w:rsidP="00572659">
      <w:pPr>
        <w:numPr>
          <w:ilvl w:val="0"/>
          <w:numId w:val="64"/>
        </w:numPr>
      </w:pPr>
      <w:r w:rsidRPr="00F72A51">
        <w:t>Die energiesteuerfreie Abrechnung der Mehr-/Mindermengen im Verhältnis zwischen 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rsidR="008D029E" w:rsidRDefault="00F41AC2" w:rsidP="00572659">
      <w:pPr>
        <w:numPr>
          <w:ilvl w:val="0"/>
          <w:numId w:val="64"/>
        </w:numPr>
      </w:pPr>
      <w:r w:rsidRPr="00F72A51">
        <w:t>Korrekturen von Mehr-/Mindermengenabrechnungen zwischen Netzbetreiber und Transportkunde nach dem 1. April 2016, deren initiale Rechnungsstellung vor dem 1. April 2016 im Altverfahren erfolgt ist, werden ausnahmslos nach dem bis zum 31. März 2016 angewendeten Altverfahren durchgeführt. Dabei ist immer die Methode zur Prei</w:t>
      </w:r>
      <w:r w:rsidRPr="00F72A51">
        <w:t>s</w:t>
      </w:r>
      <w:r w:rsidRPr="00F72A51">
        <w:t>ermittlung zu verwenden, die zum Zeitpunkt gültig war, als die Mehr-/Mindermenge erstmalig abgerechnet wurde.</w:t>
      </w:r>
    </w:p>
    <w:p w:rsidR="006B4F57" w:rsidRPr="00F72A51" w:rsidRDefault="00E27478" w:rsidP="00E27478">
      <w:pPr>
        <w:pStyle w:val="berschrift1"/>
        <w:rPr>
          <w:bCs w:val="0"/>
        </w:rPr>
      </w:pPr>
      <w:bookmarkStart w:id="83" w:name="_Ref412652649"/>
      <w:bookmarkStart w:id="84" w:name="_Toc414961227"/>
      <w:bookmarkStart w:id="85" w:name="_Toc454795354"/>
      <w:r w:rsidRPr="00F72A51">
        <w:rPr>
          <w:bCs w:val="0"/>
        </w:rPr>
        <w:t xml:space="preserve">§ 19 </w:t>
      </w:r>
      <w:r w:rsidR="006B4F57" w:rsidRPr="00F72A51">
        <w:rPr>
          <w:bCs w:val="0"/>
        </w:rPr>
        <w:t>Entgelte</w:t>
      </w:r>
      <w:bookmarkEnd w:id="80"/>
      <w:bookmarkEnd w:id="81"/>
      <w:bookmarkEnd w:id="82"/>
      <w:bookmarkEnd w:id="83"/>
      <w:bookmarkEnd w:id="84"/>
      <w:bookmarkEnd w:id="85"/>
    </w:p>
    <w:p w:rsidR="008D029E" w:rsidRDefault="00800355" w:rsidP="00572659">
      <w:pPr>
        <w:numPr>
          <w:ilvl w:val="0"/>
          <w:numId w:val="52"/>
        </w:numPr>
      </w:pPr>
      <w:r w:rsidRPr="00F72A51">
        <w:t xml:space="preserve">Der Transportkunde zahlt für die Leistungen des Netzbetreibers die Entgelte nach Maßgabe der auf der Internetseite des Netzbetreibers veröffentlichten Preisblätter. Die in den Preisblättern enthaltenen Netzentgelte werden auf Grundlage der festgelegten Erlösobergrenze entsprechend den Vorschriften des Teils 2 Abschnitt 2 und 3 der </w:t>
      </w:r>
      <w:r w:rsidR="00080661" w:rsidRPr="00F72A51">
        <w:t>Ga</w:t>
      </w:r>
      <w:r w:rsidR="00080661" w:rsidRPr="00F72A51">
        <w:t>s</w:t>
      </w:r>
      <w:r w:rsidR="00080661" w:rsidRPr="00F72A51">
        <w:t>netzentgeltverordnung (</w:t>
      </w:r>
      <w:r w:rsidR="00FC61DF" w:rsidRPr="00F72A51">
        <w:t>GasNEV</w:t>
      </w:r>
      <w:r w:rsidR="00080661" w:rsidRPr="00F72A51">
        <w:t>)</w:t>
      </w:r>
      <w:r w:rsidRPr="00F72A51">
        <w:t xml:space="preserve"> gebildet. In diesen sind die Kosten für die Inanspruchnahme der vorgelagerten Netzebenen enthalten.</w:t>
      </w:r>
    </w:p>
    <w:p w:rsidR="008D029E" w:rsidRDefault="00800355" w:rsidP="00572659">
      <w:pPr>
        <w:numPr>
          <w:ilvl w:val="0"/>
          <w:numId w:val="52"/>
        </w:numPr>
      </w:pPr>
      <w:r w:rsidRPr="00F72A51">
        <w:t xml:space="preserve">Der Netzbetreiber ist bei einer Festlegung der Erlösobergrenzen gemäß § 17 Abs. 1 </w:t>
      </w:r>
      <w:r w:rsidR="00080661" w:rsidRPr="00F72A51">
        <w:t>Anreizregulierung (</w:t>
      </w:r>
      <w:r w:rsidR="00FC61DF" w:rsidRPr="00F72A51">
        <w:t>ARegV</w:t>
      </w:r>
      <w:r w:rsidR="00080661" w:rsidRPr="00F72A51">
        <w:t>)</w:t>
      </w:r>
      <w:r w:rsidRPr="00F72A51">
        <w:t xml:space="preserve"> und bei einer Anpassung der Erlösobergrenzen gemäß § 17 Abs. 2 ARegV i.V.m. § 4 Abs. 3 bis 5 ARegV </w:t>
      </w:r>
      <w:r w:rsidR="005416A1" w:rsidRPr="00F72A51">
        <w:t xml:space="preserve">sowie nach § 5 Abs.3 ARegV i.V.m. § 17 ARegV </w:t>
      </w:r>
      <w:r w:rsidRPr="00F72A51">
        <w:t xml:space="preserve">berechtigt, die Netzentgelte anzupassen, soweit sich </w:t>
      </w:r>
      <w:r w:rsidR="005416A1" w:rsidRPr="00F72A51">
        <w:t>dar</w:t>
      </w:r>
      <w:r w:rsidRPr="00F72A51">
        <w:t xml:space="preserve">aus eine Erhöhung der Netzentgelte ergibt. Der Netzbetreiber ist zur Anpassung der Netzentgelte verpflichtet, soweit sich </w:t>
      </w:r>
      <w:r w:rsidR="005416A1" w:rsidRPr="00F72A51">
        <w:t>dar</w:t>
      </w:r>
      <w:r w:rsidRPr="00F72A51">
        <w:t xml:space="preserve">aus eine Absenkung der Netzentgelte ergibt. </w:t>
      </w:r>
      <w:r w:rsidR="006B3AE8" w:rsidRPr="00F72A51">
        <w:t>Nach § 5 Abs. 3 ARegV ist dabei die Differenz zwischen den tatsächlich erzielten und den erzielbaren Erlösen vol</w:t>
      </w:r>
      <w:r w:rsidR="006B3AE8" w:rsidRPr="00F72A51">
        <w:t>l</w:t>
      </w:r>
      <w:r w:rsidR="006B3AE8" w:rsidRPr="00F72A51">
        <w:t xml:space="preserve">ständig zu berücksichtigen. </w:t>
      </w:r>
      <w:r w:rsidRPr="00F72A51">
        <w:t>Der Netzbetreiber wird in derartigen Fällen die Netzentgelte jeweils gemäß § 17 ARegV i.V.m. den Vorschriften des Teils 2, Abschnitte 2 und 3 GasNEV und § 5 Abs. 3 ARegV anpassen. Über die angepassten Netzentgelte (Prei</w:t>
      </w:r>
      <w:r w:rsidRPr="00F72A51">
        <w:t>s</w:t>
      </w:r>
      <w:r w:rsidRPr="00F72A51">
        <w:t>blätter) wird der Netzbetreiber den Transportkunden unverzüglich in Textform informi</w:t>
      </w:r>
      <w:r w:rsidRPr="00F72A51">
        <w:t>e</w:t>
      </w:r>
      <w:r w:rsidRPr="00F72A51">
        <w:t xml:space="preserve">ren. </w:t>
      </w:r>
    </w:p>
    <w:p w:rsidR="008D029E" w:rsidRDefault="000E2A4B" w:rsidP="00572659">
      <w:pPr>
        <w:numPr>
          <w:ilvl w:val="0"/>
          <w:numId w:val="52"/>
        </w:numPr>
      </w:pPr>
      <w:r w:rsidRPr="00F72A51">
        <w:t>Eine Anpassung der Netzentgelte darf erst zum 1. Januar des folgenden Kalenderja</w:t>
      </w:r>
      <w:r w:rsidRPr="00F72A51">
        <w:t>h</w:t>
      </w:r>
      <w:r w:rsidRPr="00F72A51">
        <w:t xml:space="preserve">res vorgenommen werden. </w:t>
      </w:r>
    </w:p>
    <w:p w:rsidR="00800355" w:rsidRPr="00F72A51" w:rsidRDefault="000E2A4B" w:rsidP="00800355">
      <w:pPr>
        <w:pStyle w:val="GL2OhneZiffer"/>
      </w:pPr>
      <w:r w:rsidRPr="00F72A51">
        <w:t xml:space="preserve">Der </w:t>
      </w:r>
      <w:r w:rsidR="00800355" w:rsidRPr="00F72A51">
        <w:t xml:space="preserve">Netzbetreiber </w:t>
      </w:r>
      <w:r w:rsidRPr="00F72A51">
        <w:t xml:space="preserve">ist </w:t>
      </w:r>
      <w:r w:rsidR="00800355" w:rsidRPr="00F72A51">
        <w:t>sowohl im Fall einer Erhöhung als auch einer Absenkung berec</w:t>
      </w:r>
      <w:r w:rsidR="00800355" w:rsidRPr="00F72A51">
        <w:t>h</w:t>
      </w:r>
      <w:r w:rsidR="00800355" w:rsidRPr="00F72A51">
        <w:t>tigt, auftretende Differenzen über sein eigenes Regulierungskonto (§ 5 ARegV) abz</w:t>
      </w:r>
      <w:r w:rsidR="00800355" w:rsidRPr="00F72A51">
        <w:t>u</w:t>
      </w:r>
      <w:r w:rsidR="00800355" w:rsidRPr="00F72A51">
        <w:t>wickeln</w:t>
      </w:r>
      <w:r w:rsidRPr="00F72A51">
        <w:t>.</w:t>
      </w:r>
      <w:r w:rsidR="00800355" w:rsidRPr="00F72A51">
        <w:t xml:space="preserve"> </w:t>
      </w:r>
    </w:p>
    <w:p w:rsidR="008D029E" w:rsidRDefault="00C35CFE" w:rsidP="00572659">
      <w:pPr>
        <w:numPr>
          <w:ilvl w:val="0"/>
          <w:numId w:val="52"/>
        </w:numPr>
      </w:pPr>
      <w:r w:rsidRPr="00F72A51">
        <w:t>Im Falle von erhöhten Entgelten steht dem Transportkunden das Recht zu, den Vertrag mit einer Frist von 10 Werktagen zum Wirksamkeitszeitpunkt der Änderung schriftlich ganz oder der Höhe der Kapazitätsbuchung nach teilweise zu kündigen. Sofern die I</w:t>
      </w:r>
      <w:r w:rsidRPr="00F72A51">
        <w:t>n</w:t>
      </w:r>
      <w:r w:rsidRPr="00F72A51">
        <w:t xml:space="preserve">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 </w:t>
      </w:r>
      <w:r w:rsidR="007B4D54" w:rsidRPr="00F72A51">
        <w:rPr>
          <w:szCs w:val="22"/>
        </w:rPr>
        <w:t>Eine teilweise Kündigung nach Satz 1 und 2 ist nur als einheitl</w:t>
      </w:r>
      <w:r w:rsidR="007B4D54" w:rsidRPr="00F72A51">
        <w:rPr>
          <w:szCs w:val="22"/>
        </w:rPr>
        <w:t>i</w:t>
      </w:r>
      <w:r w:rsidR="007B4D54" w:rsidRPr="00F72A51">
        <w:rPr>
          <w:szCs w:val="22"/>
        </w:rPr>
        <w:t xml:space="preserve">che Verminderung der ursprünglich gebuchten Kapazität für die gesamte Restlaufzeit der Buchung zulässig. </w:t>
      </w:r>
      <w:r w:rsidRPr="00F72A51">
        <w:t>Ein Kündigungsrecht gemäß S</w:t>
      </w:r>
      <w:r w:rsidR="007B4D54" w:rsidRPr="00F72A51">
        <w:t>a</w:t>
      </w:r>
      <w:r w:rsidRPr="00F72A51">
        <w:t xml:space="preserve">tz 1 und 2 besteht nicht, sofern die Entgelterhöhung des </w:t>
      </w:r>
      <w:r w:rsidR="00D902C3" w:rsidRPr="00F72A51">
        <w:t>N</w:t>
      </w:r>
      <w:r w:rsidRPr="00F72A51">
        <w:t>etzbetreibers, prozentual kleiner oder gleich der Erhöhung des vom Statistischen Bundesamt veröffentlichten Verbraucherpreisindexes (Gesam</w:t>
      </w:r>
      <w:r w:rsidRPr="00F72A51">
        <w:t>t</w:t>
      </w:r>
      <w:r w:rsidRPr="00F72A51">
        <w:t>index) für Deutschland (VPI) ist. Maßgeblich ist hierbei die zum Zeitpunkt der Verkü</w:t>
      </w:r>
      <w:r w:rsidRPr="00F72A51">
        <w:t>n</w:t>
      </w:r>
      <w:r w:rsidRPr="00F72A51">
        <w:t>dung der Entgelterhöhung zuletzt durch das Statistische Bundesamt veröffentlichte Veränderungsrate des Jahresdurchschnitts des VPI zum Vorjahr</w:t>
      </w:r>
      <w:r w:rsidR="0010160D" w:rsidRPr="00F72A51">
        <w:t xml:space="preserve">. </w:t>
      </w:r>
    </w:p>
    <w:p w:rsidR="008D029E" w:rsidRDefault="00E20D97" w:rsidP="00572659">
      <w:pPr>
        <w:numPr>
          <w:ilvl w:val="0"/>
          <w:numId w:val="52"/>
        </w:numPr>
      </w:pPr>
      <w:r>
        <w:t>Der Rabatt für rabattierte Kapazität an Ein- und Ausspeisepunkten zu Gasspeichern, die den Speicherkunden einen Zugang zu einem anderen Marktgebiet oder zum Markt eines Nachbarstaates ermöglichen, wird gemäß der Ziffer 2 lit. d) des Tenors von BE</w:t>
      </w:r>
      <w:r>
        <w:t>A</w:t>
      </w:r>
      <w:r>
        <w:t>TE dem Transportkunden nur dann gewährt, wenn der Speicherbetreiber gegenüber dem Netzbetreiber die Einhaltung der unter IX.8. (Vorgabe 2) der Begründung zu BE</w:t>
      </w:r>
      <w:r>
        <w:t>A</w:t>
      </w:r>
      <w:r>
        <w:t>TE angegebenen Bedingungen nachweist. Erbringt der Speicherbetreiber den Nac</w:t>
      </w:r>
      <w:r>
        <w:t>h</w:t>
      </w:r>
      <w:r>
        <w:t>weis gemäß Satz 1 nicht mehr, gilt für die rabattierte Kapazität ab dem Zeitpunkt der Feststellung des fehlenden Nachweises das von dem Netzbetreiber für den jeweiligen Ein- oder Ausspeisepunkt ausgewiesene unrabattierte Entgelt. Über den Wegfall des Rabatts wird der Netzbetreiber den Transportkunden unverzüglich in Textform informi</w:t>
      </w:r>
      <w:r>
        <w:t>e</w:t>
      </w:r>
      <w:r>
        <w:t>ren. Der Transportkunde ist in diesem Fall gemäß Ziffer 4 Satz 1 bis 3 zur Kündigung des jeweiligen Vertrages berechtigt.</w:t>
      </w:r>
    </w:p>
    <w:p w:rsidR="008D029E" w:rsidRDefault="00800355" w:rsidP="00572659">
      <w:pPr>
        <w:numPr>
          <w:ilvl w:val="0"/>
          <w:numId w:val="52"/>
        </w:numPr>
      </w:pPr>
      <w:r w:rsidRPr="00F72A51">
        <w:t>Sollten Steuern oder andere öffentlich-rechtliche Abgaben auf die Entgelte gemäß dem jeweiligen Vertrag, einschließlich von Steuern oder anderen öffentlich-rechtlichen A</w:t>
      </w:r>
      <w:r w:rsidRPr="00F72A51">
        <w:t>b</w:t>
      </w:r>
      <w:r w:rsidRPr="00F72A51">
        <w:t>gaben auf Dienstleistungen, die die Grundlage für diese Entgelte bilden, eingeführt, a</w:t>
      </w:r>
      <w:r w:rsidRPr="00F72A51">
        <w:t>b</w:t>
      </w:r>
      <w:r w:rsidRPr="00F72A51">
        <w:t>geschafft oder geändert werden, nimmt der Netzbetreiber eine dementsprechende A</w:t>
      </w:r>
      <w:r w:rsidRPr="00F72A51">
        <w:t>n</w:t>
      </w:r>
      <w:r w:rsidRPr="00F72A51">
        <w:t>hebung oder Absenkung der Entgelte in dem jeweiligen Vertrag mit Wirkung zu dem Zeitpunkt vor, an welchem die Einführung, Abschaffung oder Änderung der Steuern oder anderen öffentlich-rechtlichen Abgaben in Kraft tritt</w:t>
      </w:r>
      <w:r w:rsidR="00B37F3C" w:rsidRPr="00F72A51">
        <w:t>, soweit diese nicht von der E</w:t>
      </w:r>
      <w:r w:rsidR="00B37F3C" w:rsidRPr="00F72A51">
        <w:t>r</w:t>
      </w:r>
      <w:r w:rsidR="00B37F3C" w:rsidRPr="00F72A51">
        <w:t>lösobergrenze erfasst sind</w:t>
      </w:r>
      <w:r w:rsidRPr="00F72A51">
        <w:t>.</w:t>
      </w:r>
    </w:p>
    <w:p w:rsidR="008D029E" w:rsidRDefault="00800355" w:rsidP="00572659">
      <w:pPr>
        <w:numPr>
          <w:ilvl w:val="0"/>
          <w:numId w:val="52"/>
        </w:numPr>
      </w:pPr>
      <w:r w:rsidRPr="00F72A51">
        <w:t xml:space="preserve">In den Fällen einer Anpassung der Erlösobergrenze aufgrund eines Härtefalles gemäß § 4 Abs. 4 Satz 1 Nr. 2 ARegV ist der Netzbetreiber berechtigt, die Netzentgelte </w:t>
      </w:r>
      <w:r w:rsidR="008B44E8" w:rsidRPr="00F72A51">
        <w:t>gemäß dem Beschluss der Bundesnetzagentur oder jeweils zum 1. Januar des folgenden K</w:t>
      </w:r>
      <w:r w:rsidR="008B44E8" w:rsidRPr="00F72A51">
        <w:t>a</w:t>
      </w:r>
      <w:r w:rsidR="008B44E8" w:rsidRPr="00F72A51">
        <w:t xml:space="preserve">lenderjahres </w:t>
      </w:r>
      <w:r w:rsidRPr="00F72A51">
        <w:t>anzupassen.</w:t>
      </w:r>
    </w:p>
    <w:p w:rsidR="008D029E" w:rsidRDefault="00800355" w:rsidP="00572659">
      <w:pPr>
        <w:numPr>
          <w:ilvl w:val="0"/>
          <w:numId w:val="52"/>
        </w:numPr>
      </w:pPr>
      <w:r w:rsidRPr="00F72A51">
        <w:t>Darüber hinaus ist der Netzbetreiber zur Änderung der Entgelte gemäß Ziffer 1 berec</w:t>
      </w:r>
      <w:r w:rsidRPr="00F72A51">
        <w:t>h</w:t>
      </w:r>
      <w:r w:rsidRPr="00F72A51">
        <w:t>tigt bzw. verpflichtet, soweit sich eine solche Änderung aus gesetzlichen und / oder b</w:t>
      </w:r>
      <w:r w:rsidRPr="00F72A51">
        <w:t>e</w:t>
      </w:r>
      <w:r w:rsidRPr="00F72A51">
        <w:t>hördlichen und / oder gerichtlichen Entscheidungen ergibt.</w:t>
      </w:r>
    </w:p>
    <w:p w:rsidR="008D029E" w:rsidRDefault="00800355" w:rsidP="00572659">
      <w:pPr>
        <w:numPr>
          <w:ilvl w:val="0"/>
          <w:numId w:val="52"/>
        </w:numPr>
      </w:pPr>
      <w:r w:rsidRPr="00F72A51">
        <w:t>Das Recht und die Pflicht des Netzbetreibers zur Anpassung der Entgelte beziehen sich auf alle Ein- und Ausspeisekapazitäten, unabhängig von der Art ihrer Vergabe.</w:t>
      </w:r>
    </w:p>
    <w:p w:rsidR="008D029E" w:rsidRDefault="00800355" w:rsidP="00572659">
      <w:pPr>
        <w:numPr>
          <w:ilvl w:val="0"/>
          <w:numId w:val="52"/>
        </w:numPr>
      </w:pPr>
      <w:r w:rsidRPr="00F72A51">
        <w:t xml:space="preserve">Im Übrigen gelten die </w:t>
      </w:r>
      <w:r w:rsidR="00A26599" w:rsidRPr="00F72A51">
        <w:t xml:space="preserve">auf der Internetseite des Netzbetreibers </w:t>
      </w:r>
      <w:r w:rsidRPr="00F72A51">
        <w:t xml:space="preserve">veröffentlichten Entgelt- und Zahlungsbedingungen der ergänzenden Geschäftsbedingungen. </w:t>
      </w:r>
    </w:p>
    <w:p w:rsidR="008D029E" w:rsidRDefault="00CF1C52" w:rsidP="00572659">
      <w:pPr>
        <w:numPr>
          <w:ilvl w:val="0"/>
          <w:numId w:val="52"/>
        </w:numPr>
      </w:pPr>
      <w:r w:rsidRPr="00F72A51">
        <w:rPr>
          <w:rFonts w:cs="Arial"/>
        </w:rPr>
        <w:t xml:space="preserve">Für </w:t>
      </w:r>
      <w:r w:rsidR="00B81BA5" w:rsidRPr="00F72A51">
        <w:rPr>
          <w:rFonts w:cs="Arial"/>
        </w:rPr>
        <w:t>Ausspeisepunkte zu Letztverbrauchern</w:t>
      </w:r>
      <w:r w:rsidRPr="00F72A51">
        <w:rPr>
          <w:rFonts w:cs="Arial"/>
        </w:rPr>
        <w:t xml:space="preserve"> </w:t>
      </w:r>
      <w:r w:rsidRPr="00F72A51">
        <w:rPr>
          <w:rFonts w:cs="Arial"/>
          <w:lang w:eastAsia="ar-SA"/>
        </w:rPr>
        <w:t>hat der Transportkunde</w:t>
      </w:r>
      <w:r w:rsidRPr="00F72A51">
        <w:rPr>
          <w:rFonts w:cs="Arial"/>
        </w:rPr>
        <w:t xml:space="preserve"> das ausgewiesene </w:t>
      </w:r>
      <w:r w:rsidR="00B81BA5" w:rsidRPr="00F72A51">
        <w:rPr>
          <w:rFonts w:cs="Arial"/>
        </w:rPr>
        <w:t xml:space="preserve">Entgelt für </w:t>
      </w:r>
      <w:r w:rsidRPr="00F72A51">
        <w:rPr>
          <w:rFonts w:cs="Arial"/>
        </w:rPr>
        <w:t>Messstellenbetrieb</w:t>
      </w:r>
      <w:r w:rsidR="00B81BA5" w:rsidRPr="00F72A51">
        <w:rPr>
          <w:rFonts w:cs="Arial"/>
        </w:rPr>
        <w:t>/Messung</w:t>
      </w:r>
      <w:r w:rsidRPr="00F72A51">
        <w:rPr>
          <w:rFonts w:cs="Arial"/>
        </w:rPr>
        <w:t xml:space="preserve"> gemäß Ziffer 1</w:t>
      </w:r>
      <w:r w:rsidRPr="00F72A51">
        <w:rPr>
          <w:rFonts w:cs="Arial"/>
          <w:lang w:eastAsia="ar-SA"/>
        </w:rPr>
        <w:t xml:space="preserve"> ab dem Zeitpunkt und solange zu zahlen, ab dem und solange der Netzbetreiber Messstellenbetre</w:t>
      </w:r>
      <w:r w:rsidRPr="00F72A51">
        <w:rPr>
          <w:rFonts w:cs="Arial"/>
          <w:lang w:eastAsia="ar-SA"/>
        </w:rPr>
        <w:t>i</w:t>
      </w:r>
      <w:r w:rsidRPr="00F72A51">
        <w:rPr>
          <w:rFonts w:cs="Arial"/>
          <w:lang w:eastAsia="ar-SA"/>
        </w:rPr>
        <w:t>ber</w:t>
      </w:r>
      <w:r w:rsidR="00B81BA5" w:rsidRPr="00F72A51">
        <w:rPr>
          <w:rFonts w:cs="Arial"/>
          <w:lang w:eastAsia="ar-SA"/>
        </w:rPr>
        <w:t>/Messdienstleister</w:t>
      </w:r>
      <w:r w:rsidRPr="00F72A51">
        <w:rPr>
          <w:rFonts w:cs="Arial"/>
          <w:lang w:eastAsia="ar-SA"/>
        </w:rPr>
        <w:t xml:space="preserve"> gemäß § 21 b EnWG an dem jeweiligen </w:t>
      </w:r>
      <w:r w:rsidR="00B81BA5" w:rsidRPr="00F72A51">
        <w:rPr>
          <w:rFonts w:cs="Arial"/>
        </w:rPr>
        <w:t>Ausspeisepunkt zum Letztverbraucher</w:t>
      </w:r>
      <w:r w:rsidRPr="00F72A51">
        <w:rPr>
          <w:rFonts w:cs="Arial"/>
          <w:lang w:eastAsia="ar-SA"/>
        </w:rPr>
        <w:t xml:space="preserve"> ist. Der Netzbetreiber wird im Fall, dass ihm der Messstellenb</w:t>
      </w:r>
      <w:r w:rsidRPr="00F72A51">
        <w:rPr>
          <w:rFonts w:cs="Arial"/>
          <w:lang w:eastAsia="ar-SA"/>
        </w:rPr>
        <w:t>e</w:t>
      </w:r>
      <w:r w:rsidRPr="00F72A51">
        <w:rPr>
          <w:rFonts w:cs="Arial"/>
          <w:lang w:eastAsia="ar-SA"/>
        </w:rPr>
        <w:t>trieb</w:t>
      </w:r>
      <w:r w:rsidR="00B81BA5" w:rsidRPr="00F72A51">
        <w:rPr>
          <w:rFonts w:cs="Arial"/>
          <w:lang w:eastAsia="ar-SA"/>
        </w:rPr>
        <w:t>/die Messdienstleistung</w:t>
      </w:r>
      <w:r w:rsidRPr="00F72A51">
        <w:rPr>
          <w:rFonts w:cs="Arial"/>
          <w:lang w:eastAsia="ar-SA"/>
        </w:rPr>
        <w:t xml:space="preserve"> zufällt oder er nicht mehr Messstellenbetre</w:t>
      </w:r>
      <w:r w:rsidRPr="00F72A51">
        <w:rPr>
          <w:rFonts w:cs="Arial"/>
          <w:lang w:eastAsia="ar-SA"/>
        </w:rPr>
        <w:t>i</w:t>
      </w:r>
      <w:r w:rsidRPr="00F72A51">
        <w:rPr>
          <w:rFonts w:cs="Arial"/>
          <w:lang w:eastAsia="ar-SA"/>
        </w:rPr>
        <w:t>ber</w:t>
      </w:r>
      <w:r w:rsidR="00B81BA5" w:rsidRPr="00F72A51">
        <w:rPr>
          <w:rFonts w:cs="Arial"/>
          <w:lang w:eastAsia="ar-SA"/>
        </w:rPr>
        <w:t>/Messdienstleister</w:t>
      </w:r>
      <w:r w:rsidRPr="00F72A51">
        <w:rPr>
          <w:rFonts w:cs="Arial"/>
          <w:lang w:eastAsia="ar-SA"/>
        </w:rPr>
        <w:t xml:space="preserve"> des </w:t>
      </w:r>
      <w:r w:rsidR="00B81BA5" w:rsidRPr="00F72A51">
        <w:rPr>
          <w:rFonts w:cs="Arial"/>
        </w:rPr>
        <w:t xml:space="preserve">Ausspeisepunktes zum Letztverbraucher </w:t>
      </w:r>
      <w:r w:rsidRPr="00F72A51">
        <w:rPr>
          <w:rFonts w:cs="Arial"/>
          <w:lang w:eastAsia="ar-SA"/>
        </w:rPr>
        <w:t>sein wird, insb</w:t>
      </w:r>
      <w:r w:rsidRPr="00F72A51">
        <w:rPr>
          <w:rFonts w:cs="Arial"/>
          <w:lang w:eastAsia="ar-SA"/>
        </w:rPr>
        <w:t>e</w:t>
      </w:r>
      <w:r w:rsidRPr="00F72A51">
        <w:rPr>
          <w:rFonts w:cs="Arial"/>
          <w:lang w:eastAsia="ar-SA"/>
        </w:rPr>
        <w:t>sondere in Folge eines Wechsels des Messstellenbetreibers</w:t>
      </w:r>
      <w:r w:rsidR="00B81BA5" w:rsidRPr="00F72A51">
        <w:rPr>
          <w:rFonts w:cs="Arial"/>
          <w:lang w:eastAsia="ar-SA"/>
        </w:rPr>
        <w:t>/Messdienstleisters</w:t>
      </w:r>
      <w:r w:rsidRPr="00F72A51">
        <w:rPr>
          <w:rFonts w:cs="Arial"/>
          <w:lang w:eastAsia="ar-SA"/>
        </w:rPr>
        <w:t xml:space="preserve"> gemäß § 21 b Abs. 2 EnWG, den Transportkunden unverzüglich darüber informieren.</w:t>
      </w:r>
    </w:p>
    <w:p w:rsidR="006B4F57" w:rsidRPr="00F72A51" w:rsidRDefault="00E27478" w:rsidP="00E27478">
      <w:pPr>
        <w:pStyle w:val="berschrift1"/>
        <w:rPr>
          <w:bCs w:val="0"/>
        </w:rPr>
      </w:pPr>
      <w:bookmarkStart w:id="86" w:name="_Toc289440220"/>
      <w:bookmarkStart w:id="87" w:name="_Toc297207872"/>
      <w:bookmarkStart w:id="88" w:name="_Toc414961228"/>
      <w:bookmarkStart w:id="89" w:name="_Toc454795355"/>
      <w:r w:rsidRPr="00F72A51">
        <w:rPr>
          <w:bCs w:val="0"/>
        </w:rPr>
        <w:t xml:space="preserve">§ 20 </w:t>
      </w:r>
      <w:r w:rsidR="006B4F57" w:rsidRPr="00F72A51">
        <w:rPr>
          <w:bCs w:val="0"/>
        </w:rPr>
        <w:t>Rechnungsstellung und Zahlung</w:t>
      </w:r>
      <w:bookmarkEnd w:id="86"/>
      <w:bookmarkEnd w:id="87"/>
      <w:bookmarkEnd w:id="88"/>
      <w:bookmarkEnd w:id="89"/>
      <w:r w:rsidR="006B4F57" w:rsidRPr="00F72A51">
        <w:rPr>
          <w:bCs w:val="0"/>
        </w:rPr>
        <w:t xml:space="preserve"> </w:t>
      </w:r>
    </w:p>
    <w:p w:rsidR="008D029E" w:rsidRDefault="006B4F57" w:rsidP="008D029E">
      <w:pPr>
        <w:numPr>
          <w:ilvl w:val="0"/>
          <w:numId w:val="33"/>
        </w:numPr>
      </w:pPr>
      <w:r w:rsidRPr="00F72A51">
        <w:t>Rechnungsstellung und eventuelle Abschlagszahlungen</w:t>
      </w:r>
      <w:r w:rsidR="009B47B8" w:rsidRPr="00F72A51">
        <w:t xml:space="preserve"> kann der Netzbetreiber in se</w:t>
      </w:r>
      <w:r w:rsidR="009B47B8" w:rsidRPr="00F72A51">
        <w:t>i</w:t>
      </w:r>
      <w:r w:rsidR="009B47B8" w:rsidRPr="00F72A51">
        <w:t>nen ergänzenden Geschäftsbedingungen regeln</w:t>
      </w:r>
      <w:r w:rsidRPr="00F72A51">
        <w:t>. Der Prozess Netznutzungsabrec</w:t>
      </w:r>
      <w:r w:rsidRPr="00F72A51">
        <w:t>h</w:t>
      </w:r>
      <w:r w:rsidRPr="00F72A51">
        <w:t>nung gemäß GeLi Gas bleibt unberührt.</w:t>
      </w:r>
    </w:p>
    <w:p w:rsidR="008D029E" w:rsidRDefault="00AE6F1A" w:rsidP="008D029E">
      <w:pPr>
        <w:numPr>
          <w:ilvl w:val="0"/>
          <w:numId w:val="33"/>
        </w:numPr>
      </w:pPr>
      <w:r w:rsidRPr="00F72A51">
        <w:t xml:space="preserve">Die ernsthafte Möglichkeit eines offensichtlichen Fehlers in der Rechnung berechtigt den Transportkunden zum Zahlungsaufschub oder zur Zahlungsverweigerung. </w:t>
      </w:r>
    </w:p>
    <w:p w:rsidR="008D029E" w:rsidRDefault="00AE6F1A" w:rsidP="008D029E">
      <w:pPr>
        <w:numPr>
          <w:ilvl w:val="0"/>
          <w:numId w:val="33"/>
        </w:numPr>
      </w:pPr>
      <w:r w:rsidRPr="00F72A51">
        <w:t>Der Netzbetreiber ist berechtigt, einen Verzugsschaden pauschal in Rechnung zu ste</w:t>
      </w:r>
      <w:r w:rsidRPr="00F72A51">
        <w:t>l</w:t>
      </w:r>
      <w:r w:rsidRPr="00F72A51">
        <w:t>len. Es bleibt dem Transportkunden unbenommen, einen tatsächlich geringeren Ve</w:t>
      </w:r>
      <w:r w:rsidRPr="00F72A51">
        <w:t>r</w:t>
      </w:r>
      <w:r w:rsidRPr="00F72A51">
        <w:t xml:space="preserve">zugsschaden nachzuweisen. </w:t>
      </w:r>
    </w:p>
    <w:p w:rsidR="008D029E" w:rsidRDefault="006B4F57" w:rsidP="008D029E">
      <w:pPr>
        <w:numPr>
          <w:ilvl w:val="0"/>
          <w:numId w:val="33"/>
        </w:numPr>
      </w:pPr>
      <w:r w:rsidRPr="00F72A51">
        <w:t>Werden Fehler in der Ermittlung von Rechnungsbeträgen oder der Rechnung zugrundeliegenden Daten festgestellt, so ist die Überzahlung vom Netzbetreiber z</w:t>
      </w:r>
      <w:r w:rsidRPr="00F72A51">
        <w:t>u</w:t>
      </w:r>
      <w:r w:rsidRPr="00F72A51">
        <w:t>rückzuzahlen oder der Fehlbetrag vom Transportkunden nachzuentrichten. Die Rec</w:t>
      </w:r>
      <w:r w:rsidRPr="00F72A51">
        <w:t>h</w:t>
      </w:r>
      <w:r w:rsidRPr="00F72A51">
        <w:t>nungskorrektur ist längstens 3 Jahre ab Zugang der zu korrigierenden Rechnung zulä</w:t>
      </w:r>
      <w:r w:rsidRPr="00F72A51">
        <w:t>s</w:t>
      </w:r>
      <w:r w:rsidRPr="00F72A51">
        <w:t>sig.</w:t>
      </w:r>
    </w:p>
    <w:p w:rsidR="008D029E" w:rsidRDefault="006B4F57" w:rsidP="008D029E">
      <w:pPr>
        <w:numPr>
          <w:ilvl w:val="0"/>
          <w:numId w:val="33"/>
        </w:numPr>
      </w:pPr>
      <w:r w:rsidRPr="00F72A51">
        <w:t xml:space="preserve">Gegen Ansprüche der Vertragspartner kann nur mit unbestrittenen oder rechtskräftig festgestellten Gegenansprüchen aufgerechnet werden. </w:t>
      </w:r>
    </w:p>
    <w:p w:rsidR="008D029E" w:rsidRDefault="00CE3A81" w:rsidP="008D029E">
      <w:pPr>
        <w:numPr>
          <w:ilvl w:val="0"/>
          <w:numId w:val="33"/>
        </w:numPr>
      </w:pPr>
      <w:r w:rsidRPr="00F72A51">
        <w:rPr>
          <w:rFonts w:cs="Arial"/>
          <w:szCs w:val="22"/>
        </w:rPr>
        <w:t xml:space="preserve">Leistungsort für Zahlungen ist der Verwaltungssitz des Netzbetreibers. </w:t>
      </w:r>
      <w:r w:rsidRPr="00F72A51">
        <w:t>Zahlungen</w:t>
      </w:r>
      <w:r w:rsidRPr="00F72A51">
        <w:rPr>
          <w:rFonts w:cs="Arial"/>
          <w:szCs w:val="22"/>
        </w:rPr>
        <w:t xml:space="preserve"> sind rechtzeitig erbracht, wenn die betreffenden Beträge innerhalb der vom Netzbetreiber vorgegebenen Zahlungsfrist auf dem angegebenen Bankkonto des Netzbetreibers gu</w:t>
      </w:r>
      <w:r w:rsidRPr="00F72A51">
        <w:rPr>
          <w:rFonts w:cs="Arial"/>
          <w:szCs w:val="22"/>
        </w:rPr>
        <w:t>t</w:t>
      </w:r>
      <w:r w:rsidRPr="00F72A51">
        <w:rPr>
          <w:rFonts w:cs="Arial"/>
          <w:szCs w:val="22"/>
        </w:rPr>
        <w:t>geschrieben worden sind.</w:t>
      </w:r>
    </w:p>
    <w:p w:rsidR="006B4F57" w:rsidRPr="00F72A51" w:rsidRDefault="00805892" w:rsidP="00805892">
      <w:pPr>
        <w:pStyle w:val="berschrift1"/>
        <w:rPr>
          <w:bCs w:val="0"/>
        </w:rPr>
      </w:pPr>
      <w:bookmarkStart w:id="90" w:name="_Toc289440221"/>
      <w:bookmarkStart w:id="91" w:name="_Toc297207873"/>
      <w:bookmarkStart w:id="92" w:name="_Toc414961229"/>
      <w:bookmarkStart w:id="93" w:name="_Toc454795356"/>
      <w:r w:rsidRPr="00F72A51">
        <w:rPr>
          <w:bCs w:val="0"/>
        </w:rPr>
        <w:t xml:space="preserve">§ 21 </w:t>
      </w:r>
      <w:r w:rsidR="006B4F57" w:rsidRPr="00F72A51">
        <w:rPr>
          <w:bCs w:val="0"/>
        </w:rPr>
        <w:t>Steuern</w:t>
      </w:r>
      <w:bookmarkEnd w:id="90"/>
      <w:bookmarkEnd w:id="91"/>
      <w:bookmarkEnd w:id="92"/>
      <w:bookmarkEnd w:id="93"/>
    </w:p>
    <w:p w:rsidR="008D029E" w:rsidRDefault="006B4F57" w:rsidP="008D029E">
      <w:pPr>
        <w:numPr>
          <w:ilvl w:val="0"/>
          <w:numId w:val="34"/>
        </w:numPr>
      </w:pPr>
      <w:r w:rsidRPr="00F72A51">
        <w:t>Werden im Rahmen des jeweiligen Vertrages vom Netzbetreiber an einen Transpor</w:t>
      </w:r>
      <w:r w:rsidRPr="00F72A51">
        <w:t>t</w:t>
      </w:r>
      <w:r w:rsidRPr="00F72A51">
        <w:t>kunden, der nicht Lieferer im Sinne des § 38 Abs. 3 EnergieStG ist, Gasmengen geli</w:t>
      </w:r>
      <w:r w:rsidRPr="00F72A51">
        <w:t>e</w:t>
      </w:r>
      <w:r w:rsidRPr="00F72A51">
        <w:t>fert</w:t>
      </w:r>
      <w:r w:rsidRPr="00F72A51">
        <w:rPr>
          <w:b/>
        </w:rPr>
        <w:t>,</w:t>
      </w:r>
      <w:r w:rsidRPr="00F72A51">
        <w:t xml:space="preserve"> hat der Transportkunde die darauf entfallenden Entgelte zuzüglich Energiesteuer in der jeweiligen gesetzlichen Höhe zu zahlen.</w:t>
      </w:r>
    </w:p>
    <w:p w:rsidR="00FC61DF" w:rsidRPr="00F72A51" w:rsidRDefault="006B4F57" w:rsidP="00FC61DF">
      <w:pPr>
        <w:pStyle w:val="GL2OhneZiffer"/>
      </w:pPr>
      <w:r w:rsidRPr="00F72A51">
        <w:t>Eine solche Lieferung liegt insbesondere immer dann vor, wenn zusätzlich zu den vom Transportkunden dem Netzbetreiber zum Transport übergebenen Gasmengen am Au</w:t>
      </w:r>
      <w:r w:rsidRPr="00F72A51">
        <w:t>s</w:t>
      </w:r>
      <w:r w:rsidRPr="00F72A51">
        <w:t>speisepunkt weitere Gasmengen vom Netzbetreiber an den Transportkunden abgeg</w:t>
      </w:r>
      <w:r w:rsidRPr="00F72A51">
        <w:t>e</w:t>
      </w:r>
      <w:r w:rsidRPr="00F72A51">
        <w:t>ben werden.</w:t>
      </w:r>
    </w:p>
    <w:p w:rsidR="00FC61DF" w:rsidRPr="00F72A51" w:rsidRDefault="006B4F57" w:rsidP="00FC61DF">
      <w:pPr>
        <w:pStyle w:val="GL2OhneZiffer"/>
      </w:pPr>
      <w:r w:rsidRPr="00F72A51">
        <w:t xml:space="preserve">Erfolgt die Lieferung von Gasmengen an einen Transportkunden, der </w:t>
      </w:r>
      <w:r w:rsidR="009943BA" w:rsidRPr="00F72A51">
        <w:t xml:space="preserve">angemeldeter </w:t>
      </w:r>
      <w:r w:rsidRPr="00F72A51">
        <w:t>Li</w:t>
      </w:r>
      <w:r w:rsidRPr="00F72A51">
        <w:t>e</w:t>
      </w:r>
      <w:r w:rsidRPr="00F72A51">
        <w:t>ferer im Sinne des § 38 Abs. 3 EnergieStG ist, ist der Transportkunde verpflichtet, das Vorliegen der Voraussetzungen des § 38 Abs. 3 EnergieStG dem Netzbetreiber gege</w:t>
      </w:r>
      <w:r w:rsidRPr="00F72A51">
        <w:t>n</w:t>
      </w:r>
      <w:r w:rsidRPr="00F72A51">
        <w:t xml:space="preserve">über durch Vorlage einer von der zuständigen Zollverwaltung ausgestellten aktuellen Anmeldebestätigung im Sinne von § 78 Abs. 4 </w:t>
      </w:r>
      <w:r w:rsidR="00080661" w:rsidRPr="00F72A51">
        <w:t>Energiesteuer - Durchführungsveror</w:t>
      </w:r>
      <w:r w:rsidR="00080661" w:rsidRPr="00F72A51">
        <w:t>d</w:t>
      </w:r>
      <w:r w:rsidR="00080661" w:rsidRPr="00F72A51">
        <w:t>nung (</w:t>
      </w:r>
      <w:r w:rsidRPr="00F72A51">
        <w:t>EnergieStV</w:t>
      </w:r>
      <w:r w:rsidR="00080661" w:rsidRPr="00F72A51">
        <w:t>)</w:t>
      </w:r>
      <w:r w:rsidRPr="00F72A51">
        <w:t xml:space="preserve">, nach der der Transportkunde </w:t>
      </w:r>
      <w:r w:rsidR="00303D00" w:rsidRPr="00F72A51">
        <w:t xml:space="preserve">als angemeldeter Lieferer </w:t>
      </w:r>
      <w:r w:rsidRPr="00F72A51">
        <w:t xml:space="preserve">zum unversteuerten Bezug von Gasmengen berechtigt ist, </w:t>
      </w:r>
      <w:r w:rsidR="00303D00" w:rsidRPr="00F72A51">
        <w:t>nachzuweisen</w:t>
      </w:r>
      <w:r w:rsidRPr="00F72A51">
        <w:t>. Der Nachweis über das Vorliegen der Voraussetzungen des § 38 Abs. 3 EnergieStG ist dem jeweil</w:t>
      </w:r>
      <w:r w:rsidRPr="00F72A51">
        <w:t>i</w:t>
      </w:r>
      <w:r w:rsidRPr="00F72A51">
        <w:t xml:space="preserve">gen Netzbetreiber spätestens </w:t>
      </w:r>
      <w:r w:rsidR="007A7DE2" w:rsidRPr="00F72A51">
        <w:t xml:space="preserve">1 </w:t>
      </w:r>
      <w:r w:rsidRPr="00F72A51">
        <w:t>Woche vor der Lieferung zur Verfügung zu stellen. Wird ein geeigneter Nachweis über das Vorliegen der Voraussetzungen des § 38 Abs. 3 EnergieStG nicht innerhalb des vorgeschriebenen Zeitraums vorgelegt, hat der Netzb</w:t>
      </w:r>
      <w:r w:rsidRPr="00F72A51">
        <w:t>e</w:t>
      </w:r>
      <w:r w:rsidRPr="00F72A51">
        <w:t>treiber das Recht, dem Transportkunden die auf die Lieferung der Gasmengen entfa</w:t>
      </w:r>
      <w:r w:rsidRPr="00F72A51">
        <w:t>l</w:t>
      </w:r>
      <w:r w:rsidRPr="00F72A51">
        <w:t>lenden Entgelte zuzüglich Energiesteuer in der jeweiligen gesetzlichen Höhe in Rec</w:t>
      </w:r>
      <w:r w:rsidRPr="00F72A51">
        <w:t>h</w:t>
      </w:r>
      <w:r w:rsidRPr="00F72A51">
        <w:t>nung zu stellen.</w:t>
      </w:r>
    </w:p>
    <w:p w:rsidR="006B4F57" w:rsidRPr="00F72A51" w:rsidRDefault="006B4F57" w:rsidP="00FC61DF">
      <w:pPr>
        <w:pStyle w:val="GL2OhneZiffer"/>
      </w:pPr>
      <w:r w:rsidRPr="00F72A51">
        <w:t>Der Transportkunde ist verpflichtet, den Netzbetreiber umgehend schriftlich zu informi</w:t>
      </w:r>
      <w:r w:rsidRPr="00F72A51">
        <w:t>e</w:t>
      </w:r>
      <w:r w:rsidRPr="00F72A51">
        <w:t xml:space="preserve">ren, wenn der Transportkunde nicht bzw. nicht mehr Lieferer im Sinne des § 38 Abs. 3 EnergieStG ist. </w:t>
      </w:r>
      <w:r w:rsidR="006D51C9" w:rsidRPr="00F72A51">
        <w:t xml:space="preserve">Bei Adressänderungen, Umfirmierungen, Änderungen der Rechtsform ist die Vorlage einer aktuellen Liefererbestätigung der Zollverwaltung erforderlich. </w:t>
      </w:r>
      <w:r w:rsidRPr="00F72A51">
        <w:t>Kommt der Transportkunde dieser Hinweispflicht nicht oder nicht rechtzeitig nach, ist er verpflichtet, die daraus für den Netzbetreiber entstehende Energiesteuer an diesen zu erstatten.</w:t>
      </w:r>
    </w:p>
    <w:p w:rsidR="008D029E" w:rsidRDefault="006B4F57" w:rsidP="008D029E">
      <w:pPr>
        <w:numPr>
          <w:ilvl w:val="0"/>
          <w:numId w:val="34"/>
        </w:numPr>
      </w:pPr>
      <w:r w:rsidRPr="00F72A51">
        <w:t>Sämtliche Entgelte entsprechend des jeweiligen Vertrages sind ohne darauf entfallende Steuern aufgeführt. Der Transportkunde hat diese Steuern zusätzlich zu diesen Entge</w:t>
      </w:r>
      <w:r w:rsidRPr="00F72A51">
        <w:t>l</w:t>
      </w:r>
      <w:r w:rsidRPr="00F72A51">
        <w:t>ten zu entrichten.</w:t>
      </w:r>
    </w:p>
    <w:p w:rsidR="008D029E" w:rsidRDefault="006B4F57" w:rsidP="008D029E">
      <w:pPr>
        <w:numPr>
          <w:ilvl w:val="0"/>
          <w:numId w:val="34"/>
        </w:numPr>
      </w:pPr>
      <w:r w:rsidRPr="00F72A51">
        <w:t xml:space="preserve">Die Entgelte gemäß dem jeweiligen Vertrag und diesem Paragraphen sowie jegliche Zuschläge hierzu bilden das Entgelt im Sinne des Umsatzsteuergesetzes </w:t>
      </w:r>
      <w:r w:rsidR="00C8400F" w:rsidRPr="00F72A51">
        <w:t xml:space="preserve">(UStG) </w:t>
      </w:r>
      <w:r w:rsidRPr="00F72A51">
        <w:t>und verstehen sich ohne Umsatzsteuer (USt). Zusätzlich zu diesem Entgelt hat der Tran</w:t>
      </w:r>
      <w:r w:rsidRPr="00F72A51">
        <w:t>s</w:t>
      </w:r>
      <w:r w:rsidRPr="00F72A51">
        <w:t>portkunde an den Netzbetreiber die Umsatzsteuer in der jeweiligen gesetzlichen Höhe zu entrichten</w:t>
      </w:r>
      <w:r w:rsidR="00C8400F" w:rsidRPr="00F72A51">
        <w:t xml:space="preserve">, sofern nicht das Reverse-Charge-Verfahren Anwendung findet. Soweit der Leistungsempfänger die Voraussetzungen des § 3g Absatz 1 UStG erfüllt, </w:t>
      </w:r>
      <w:r w:rsidR="00242AB5" w:rsidRPr="00F72A51">
        <w:t>legt er</w:t>
      </w:r>
      <w:r w:rsidR="00C8400F" w:rsidRPr="00F72A51">
        <w:t xml:space="preserve">, als Nachweis für die Anwendung des Reverse-Charge-Verfahrens, die Bescheinigung für Wiederverkäufer von Erdgas (USt 1 TH) nach § 13b Absatz 2 Nr. 5 Buchstabe b und Absatz 5 UStG erstmalig spätestens 1 Woche vor der Lieferung sowie </w:t>
      </w:r>
      <w:r w:rsidR="003F630A">
        <w:t>die aktuelle B</w:t>
      </w:r>
      <w:r w:rsidR="003F630A">
        <w:t>e</w:t>
      </w:r>
      <w:r w:rsidR="003F630A">
        <w:t>scheinigung nach Ablauf der jeweiligen Gültigkeitsfrist der vorherigen Bescheinigung</w:t>
      </w:r>
      <w:r w:rsidR="003F630A" w:rsidRPr="00F72A51">
        <w:t xml:space="preserve"> </w:t>
      </w:r>
      <w:r w:rsidR="00C8400F" w:rsidRPr="00F72A51">
        <w:t xml:space="preserve">wiederkehrend unaufgefordert </w:t>
      </w:r>
      <w:r w:rsidR="001860F1" w:rsidRPr="00F72A51">
        <w:t>dem jeweils anderen Vertragspartner</w:t>
      </w:r>
      <w:r w:rsidR="001860F1" w:rsidRPr="00F72A51" w:rsidDel="001860F1">
        <w:t xml:space="preserve"> </w:t>
      </w:r>
      <w:r w:rsidR="00C8400F" w:rsidRPr="00F72A51">
        <w:t>vor. Erfolgt die A</w:t>
      </w:r>
      <w:r w:rsidR="00C8400F" w:rsidRPr="00F72A51">
        <w:t>b</w:t>
      </w:r>
      <w:r w:rsidR="00C8400F" w:rsidRPr="00F72A51">
        <w:t>rechnung gemäß § 14 Abs. 2 S. 2 UStG im Gutschriftsverfahren, muss die Abrechnung die Angabe "Gutschrift" enthalten (§ 14 Abs. 4 Nr. 10 UStG)</w:t>
      </w:r>
      <w:r w:rsidRPr="00F72A51">
        <w:t>.</w:t>
      </w:r>
    </w:p>
    <w:p w:rsidR="006B4F57" w:rsidRPr="00F72A51" w:rsidRDefault="00FB1581" w:rsidP="00FB1581">
      <w:pPr>
        <w:pStyle w:val="berschrift1"/>
        <w:rPr>
          <w:bCs w:val="0"/>
        </w:rPr>
      </w:pPr>
      <w:bookmarkStart w:id="94" w:name="_Toc292476946"/>
      <w:bookmarkStart w:id="95" w:name="_Toc292694947"/>
      <w:bookmarkStart w:id="96" w:name="_Toc292697212"/>
      <w:bookmarkStart w:id="97" w:name="_Toc292699213"/>
      <w:bookmarkStart w:id="98" w:name="_Toc289440222"/>
      <w:bookmarkStart w:id="99" w:name="_Toc297207874"/>
      <w:bookmarkStart w:id="100" w:name="_Toc414961230"/>
      <w:bookmarkStart w:id="101" w:name="_Toc454795357"/>
      <w:bookmarkEnd w:id="94"/>
      <w:bookmarkEnd w:id="95"/>
      <w:bookmarkEnd w:id="96"/>
      <w:bookmarkEnd w:id="97"/>
      <w:r w:rsidRPr="00F72A51">
        <w:rPr>
          <w:bCs w:val="0"/>
        </w:rPr>
        <w:t xml:space="preserve">§ 22 </w:t>
      </w:r>
      <w:r w:rsidR="006B4F57" w:rsidRPr="00F72A51">
        <w:rPr>
          <w:bCs w:val="0"/>
        </w:rPr>
        <w:t>Instandhaltung</w:t>
      </w:r>
      <w:bookmarkEnd w:id="98"/>
      <w:bookmarkEnd w:id="99"/>
      <w:bookmarkEnd w:id="100"/>
      <w:bookmarkEnd w:id="101"/>
    </w:p>
    <w:p w:rsidR="008D029E" w:rsidRDefault="006B4F57" w:rsidP="008D029E">
      <w:pPr>
        <w:numPr>
          <w:ilvl w:val="0"/>
          <w:numId w:val="35"/>
        </w:numPr>
      </w:pPr>
      <w:r w:rsidRPr="00F72A51">
        <w:t>Der Netzbetreiber hat das Recht, die Instandhaltung (Wartung, Inspektion und Instan</w:t>
      </w:r>
      <w:r w:rsidRPr="00F72A51">
        <w:t>d</w:t>
      </w:r>
      <w:r w:rsidRPr="00F72A51">
        <w:t xml:space="preserve">setzung) seines Leitungssystems sowie Maßnahmen zum Neubau, zur Änderung und zur Erweiterung von Anlagen durchzuführen. Soweit der Netzbetreiber aufgrund der vorgenannten Maßnahmen nicht in der Lage ist, seine Pflichten aus diesem Vertrag zu erfüllen, ist der Netzbetreiber von diesen Pflichten befreit. Der Transportkunde ist zur Mitwirkung, insbesondere durch die </w:t>
      </w:r>
      <w:r w:rsidR="00C8400F" w:rsidRPr="00F72A51">
        <w:t xml:space="preserve">Einschränkung </w:t>
      </w:r>
      <w:r w:rsidRPr="00F72A51">
        <w:t>seiner Netznutzung</w:t>
      </w:r>
      <w:r w:rsidR="00C8400F" w:rsidRPr="00F72A51">
        <w:t>,</w:t>
      </w:r>
      <w:r w:rsidRPr="00F72A51">
        <w:t xml:space="preserve"> bei den vom Netzbetreiber geplanten Instandhaltungsmaßnahmen verpflichtet. </w:t>
      </w:r>
    </w:p>
    <w:p w:rsidR="008D029E" w:rsidRDefault="006B4F57" w:rsidP="008D029E">
      <w:pPr>
        <w:numPr>
          <w:ilvl w:val="0"/>
          <w:numId w:val="35"/>
        </w:numPr>
      </w:pPr>
      <w:r w:rsidRPr="00F72A51">
        <w:t>Der Netzbetreiber wird den Transportkunden über Maßnahmen gemäß Ziffer 1 rechtze</w:t>
      </w:r>
      <w:r w:rsidRPr="00F72A51">
        <w:t>i</w:t>
      </w:r>
      <w:r w:rsidRPr="00F72A51">
        <w:t xml:space="preserve">tig vor deren Durchführung in geeigneter Weise unterrichten, soweit die Netznutzung gemäß diesem Vertrag ganz oder teilweise tatsächlich eingeschränkt wird. </w:t>
      </w:r>
      <w:r w:rsidR="00C8400F" w:rsidRPr="00F72A51">
        <w:t>Bei langfr</w:t>
      </w:r>
      <w:r w:rsidR="00C8400F" w:rsidRPr="00F72A51">
        <w:t>i</w:t>
      </w:r>
      <w:r w:rsidR="00C8400F" w:rsidRPr="00F72A51">
        <w:t>stig geplanten Instandhaltungsmaßnahmen wird der Netzbetreiber den Transportku</w:t>
      </w:r>
      <w:r w:rsidR="00C8400F" w:rsidRPr="00F72A51">
        <w:t>n</w:t>
      </w:r>
      <w:r w:rsidR="00C8400F" w:rsidRPr="00F72A51">
        <w:t>den spätestens 15 Werktage vor Beginn einer möglichen Einschränkung der Netznu</w:t>
      </w:r>
      <w:r w:rsidR="00C8400F" w:rsidRPr="00F72A51">
        <w:t>t</w:t>
      </w:r>
      <w:r w:rsidR="00C8400F" w:rsidRPr="00F72A51">
        <w:t>zung über deren Dauer sowie über die Wahrscheinlichkeit einer Einschränkung unte</w:t>
      </w:r>
      <w:r w:rsidR="00C8400F" w:rsidRPr="00F72A51">
        <w:t>r</w:t>
      </w:r>
      <w:r w:rsidR="00C8400F" w:rsidRPr="00F72A51">
        <w:t xml:space="preserve">richten. </w:t>
      </w:r>
      <w:r w:rsidRPr="00F72A51">
        <w:t>Die Pflicht zur vorherigen Unterrichtung entfällt, wenn die Unterrichtung nach den Umständen nicht rechtzeitig möglich ist und der Netzbetreiber dies nicht zu vertr</w:t>
      </w:r>
      <w:r w:rsidRPr="00F72A51">
        <w:t>e</w:t>
      </w:r>
      <w:r w:rsidRPr="00F72A51">
        <w:t>ten hat oder die Beseitigung von bereits eingetretenen Unterbrechungen verzögern würde. In diesen Fällen ist der Netzbetreiber verpflichtet, dem Transportkunden nac</w:t>
      </w:r>
      <w:r w:rsidRPr="00F72A51">
        <w:t>h</w:t>
      </w:r>
      <w:r w:rsidRPr="00F72A51">
        <w:t>träglich mitzuteilen, aus welchem Grund die Einschränkung der Rechte des Transpor</w:t>
      </w:r>
      <w:r w:rsidRPr="00F72A51">
        <w:t>t</w:t>
      </w:r>
      <w:r w:rsidRPr="00F72A51">
        <w:t>kunden aus diesem Vertrag erfolgt ist.</w:t>
      </w:r>
    </w:p>
    <w:p w:rsidR="008D029E" w:rsidRDefault="004F7688" w:rsidP="008D029E">
      <w:pPr>
        <w:numPr>
          <w:ilvl w:val="0"/>
          <w:numId w:val="35"/>
        </w:numPr>
      </w:pPr>
      <w:r w:rsidRPr="00F72A51">
        <w:t>Wenn Maßnahmen gemäß Ziffer 1, die keine Maßnahmen i.S.v. § 16 a EnWG i.V.m. § 16 Abs. 2 EnWG darstellen, die vereinbarte Kapazität und/oder den Gasfluss am j</w:t>
      </w:r>
      <w:r w:rsidRPr="00F72A51">
        <w:t>e</w:t>
      </w:r>
      <w:r w:rsidRPr="00F72A51">
        <w:t>weilig davon betroffenen Ein- und/oder Ausspeisepunkt einschränken, wird der Tran</w:t>
      </w:r>
      <w:r w:rsidRPr="00F72A51">
        <w:t>s</w:t>
      </w:r>
      <w:r w:rsidRPr="00F72A51">
        <w:t>portkunde von seinen Zahlungsverpflichtungen entsprechend der Dauer und des U</w:t>
      </w:r>
      <w:r w:rsidRPr="00F72A51">
        <w:t>m</w:t>
      </w:r>
      <w:r w:rsidRPr="00F72A51">
        <w:t>fanges</w:t>
      </w:r>
      <w:r w:rsidR="008A307F" w:rsidRPr="00F72A51">
        <w:t xml:space="preserve"> </w:t>
      </w:r>
      <w:r w:rsidR="00992178" w:rsidRPr="00F72A51">
        <w:rPr>
          <w:szCs w:val="22"/>
        </w:rPr>
        <w:t>befreit, soweit die Einschränkung an dem betroffenen Ein- und/oder Ausspeis</w:t>
      </w:r>
      <w:r w:rsidR="00992178" w:rsidRPr="00F72A51">
        <w:rPr>
          <w:szCs w:val="22"/>
        </w:rPr>
        <w:t>e</w:t>
      </w:r>
      <w:r w:rsidR="00992178" w:rsidRPr="00F72A51">
        <w:rPr>
          <w:szCs w:val="22"/>
        </w:rPr>
        <w:t>punkt insgesamt bereits länger als</w:t>
      </w:r>
      <w:r w:rsidR="008A307F" w:rsidRPr="00F72A51">
        <w:rPr>
          <w:szCs w:val="22"/>
        </w:rPr>
        <w:t xml:space="preserve"> 15</w:t>
      </w:r>
      <w:r w:rsidRPr="00F72A51">
        <w:t xml:space="preserve"> </w:t>
      </w:r>
      <w:r w:rsidR="001F36A3">
        <w:t>Gas</w:t>
      </w:r>
      <w:r w:rsidR="001F36A3" w:rsidRPr="00F72A51">
        <w:t xml:space="preserve">tage </w:t>
      </w:r>
      <w:r w:rsidR="008A307F" w:rsidRPr="00F72A51">
        <w:t>andauert.</w:t>
      </w:r>
      <w:r w:rsidR="00CD7ECA" w:rsidRPr="00F72A51">
        <w:t xml:space="preserve"> </w:t>
      </w:r>
      <w:r w:rsidR="00CD7ECA" w:rsidRPr="00F72A51">
        <w:br/>
      </w:r>
      <w:r w:rsidR="00992178" w:rsidRPr="00F72A51">
        <w:rPr>
          <w:szCs w:val="22"/>
        </w:rPr>
        <w:t xml:space="preserve">Unbeschadet der Regelung in Absatz 1 </w:t>
      </w:r>
      <w:r w:rsidR="00224699" w:rsidRPr="00F72A51">
        <w:t>gilt für Transportkapazitäten mit einer Vertrag</w:t>
      </w:r>
      <w:r w:rsidR="00224699" w:rsidRPr="00F72A51">
        <w:t>s</w:t>
      </w:r>
      <w:r w:rsidR="00224699" w:rsidRPr="00F72A51">
        <w:t xml:space="preserve">laufzeit </w:t>
      </w:r>
      <w:r w:rsidR="00992178" w:rsidRPr="00F72A51">
        <w:t>von mindestens einem Quartal, die keine Transportkapazitäten zu Netza</w:t>
      </w:r>
      <w:r w:rsidR="00992178" w:rsidRPr="00F72A51">
        <w:t>n</w:t>
      </w:r>
      <w:r w:rsidR="00992178" w:rsidRPr="00F72A51">
        <w:t xml:space="preserve">schlusspunkten zu Letztverbrauchern darstellen, </w:t>
      </w:r>
      <w:r w:rsidR="00224699" w:rsidRPr="00F72A51">
        <w:t xml:space="preserve">folgende Vereinbarung: </w:t>
      </w:r>
      <w:r w:rsidR="00746520" w:rsidRPr="00F72A51">
        <w:rPr>
          <w:szCs w:val="22"/>
        </w:rPr>
        <w:t>D</w:t>
      </w:r>
      <w:r w:rsidR="00992178" w:rsidRPr="00F72A51">
        <w:rPr>
          <w:szCs w:val="22"/>
        </w:rPr>
        <w:t xml:space="preserve">er </w:t>
      </w:r>
      <w:r w:rsidR="004E2C14">
        <w:rPr>
          <w:szCs w:val="22"/>
        </w:rPr>
        <w:t>N</w:t>
      </w:r>
      <w:r w:rsidR="004E2C14" w:rsidRPr="00F72A51">
        <w:rPr>
          <w:szCs w:val="22"/>
        </w:rPr>
        <w:t>etzb</w:t>
      </w:r>
      <w:r w:rsidR="004E2C14" w:rsidRPr="00F72A51">
        <w:rPr>
          <w:szCs w:val="22"/>
        </w:rPr>
        <w:t>e</w:t>
      </w:r>
      <w:r w:rsidR="004E2C14" w:rsidRPr="00F72A51">
        <w:rPr>
          <w:szCs w:val="22"/>
        </w:rPr>
        <w:t xml:space="preserve">treiber </w:t>
      </w:r>
      <w:r w:rsidR="00746520" w:rsidRPr="00F72A51">
        <w:rPr>
          <w:szCs w:val="22"/>
        </w:rPr>
        <w:t xml:space="preserve">stellt </w:t>
      </w:r>
      <w:r w:rsidR="00992178" w:rsidRPr="00F72A51">
        <w:rPr>
          <w:szCs w:val="22"/>
        </w:rPr>
        <w:t>bei Instan</w:t>
      </w:r>
      <w:r w:rsidR="00992178" w:rsidRPr="00F72A51">
        <w:t>dhaltungsmaßnahmen dem Transportkunden unabhängig von e</w:t>
      </w:r>
      <w:r w:rsidR="00992178" w:rsidRPr="00F72A51">
        <w:t>i</w:t>
      </w:r>
      <w:r w:rsidR="00992178" w:rsidRPr="00F72A51">
        <w:t xml:space="preserve">ner tatsächlichen Einschränkung der Netznutzung ab dem 15. </w:t>
      </w:r>
      <w:r w:rsidR="001F36A3">
        <w:t>Gas</w:t>
      </w:r>
      <w:r w:rsidR="001F36A3" w:rsidRPr="00F72A51">
        <w:t xml:space="preserve">tag </w:t>
      </w:r>
      <w:r w:rsidR="00992178" w:rsidRPr="00F72A51">
        <w:t>von angekündi</w:t>
      </w:r>
      <w:r w:rsidR="00992178" w:rsidRPr="00F72A51">
        <w:t>g</w:t>
      </w:r>
      <w:r w:rsidR="00992178" w:rsidRPr="00F72A51">
        <w:t>ten möglichen Einschränkungen der Netznutzung kumuliert für das jeweilige Gaswir</w:t>
      </w:r>
      <w:r w:rsidR="00992178" w:rsidRPr="00F72A51">
        <w:t>t</w:t>
      </w:r>
      <w:r w:rsidR="00992178" w:rsidRPr="00F72A51">
        <w:t xml:space="preserve">schaftsjahr und den jeweilig davon betroffenen Ein- und/oder Ausspeisepunkt bis zum Ende des in der Ankündigung gemäß Ziffer 2 Satz 2 genannten Zeitraums und in dem darin genannten Umfang der vertraglich vereinbarten festen Kapazität </w:t>
      </w:r>
      <w:r w:rsidR="00992178" w:rsidRPr="00F72A51">
        <w:rPr>
          <w:szCs w:val="22"/>
        </w:rPr>
        <w:t xml:space="preserve">das Entgelt für eine entsprechende unterbrechbare </w:t>
      </w:r>
      <w:r w:rsidR="00746520" w:rsidRPr="00F72A51">
        <w:rPr>
          <w:szCs w:val="22"/>
        </w:rPr>
        <w:t xml:space="preserve">Kapazität </w:t>
      </w:r>
      <w:r w:rsidR="00746520" w:rsidRPr="00F72A51">
        <w:t>abzüglich eines Risikoabschlags</w:t>
      </w:r>
      <w:r w:rsidR="0034472D" w:rsidRPr="00F72A51">
        <w:t xml:space="preserve"> in Höhe von 30</w:t>
      </w:r>
      <w:r w:rsidR="00746520" w:rsidRPr="00F72A51">
        <w:t xml:space="preserve"> Prozent</w:t>
      </w:r>
      <w:r w:rsidR="00746520" w:rsidRPr="00F72A51">
        <w:rPr>
          <w:szCs w:val="22"/>
        </w:rPr>
        <w:t xml:space="preserve"> </w:t>
      </w:r>
      <w:r w:rsidR="00992178" w:rsidRPr="00F72A51">
        <w:rPr>
          <w:szCs w:val="22"/>
        </w:rPr>
        <w:t>in Rechnung</w:t>
      </w:r>
      <w:r w:rsidR="00D277A4" w:rsidRPr="00F72A51">
        <w:t xml:space="preserve">. </w:t>
      </w:r>
    </w:p>
    <w:p w:rsidR="008D029E" w:rsidRDefault="006B4F57" w:rsidP="008D029E">
      <w:pPr>
        <w:numPr>
          <w:ilvl w:val="0"/>
          <w:numId w:val="35"/>
        </w:numPr>
      </w:pPr>
      <w:r w:rsidRPr="00F72A51">
        <w:t>Soweit dritte Netzbetreiber Maßnahmen gemäß Ziffer 1 durchführen und der Netzb</w:t>
      </w:r>
      <w:r w:rsidRPr="00F72A51">
        <w:t>e</w:t>
      </w:r>
      <w:r w:rsidRPr="00F72A51">
        <w:t>treiber aufgrund dieser Maßnahmen ganz oder teilweise nicht in der Lage ist, seine Pflichten aus dem jeweiligen Vertrag zu erfüllen, gelten vorstehende Ziffern entspr</w:t>
      </w:r>
      <w:r w:rsidRPr="00F72A51">
        <w:t>e</w:t>
      </w:r>
      <w:r w:rsidRPr="00F72A51">
        <w:t>chend.</w:t>
      </w:r>
    </w:p>
    <w:p w:rsidR="008D029E" w:rsidRDefault="006B4F57" w:rsidP="008D029E">
      <w:pPr>
        <w:numPr>
          <w:ilvl w:val="0"/>
          <w:numId w:val="35"/>
        </w:numPr>
      </w:pPr>
      <w:r w:rsidRPr="00F72A51">
        <w:t>Für den Fall, dass der Netzbetreiber aufgrund gesetzlicher oder vertraglicher Regelu</w:t>
      </w:r>
      <w:r w:rsidRPr="00F72A51">
        <w:t>n</w:t>
      </w:r>
      <w:r w:rsidRPr="00F72A51">
        <w:t>gen mit Dritten diesen gegenüber berechtigt ist, den Netzanschluss bzw. die A</w:t>
      </w:r>
      <w:r w:rsidRPr="00F72A51">
        <w:t>n</w:t>
      </w:r>
      <w:r w:rsidRPr="00F72A51">
        <w:t>schlussnutzung zu unterbrechen, gelten Ziffer 1 Satz 2 und 3 und Ziffer 2 entsprechend.</w:t>
      </w:r>
    </w:p>
    <w:p w:rsidR="006B4F57" w:rsidRPr="00F72A51" w:rsidRDefault="00FB1581" w:rsidP="00FB1581">
      <w:pPr>
        <w:pStyle w:val="berschrift1"/>
        <w:rPr>
          <w:bCs w:val="0"/>
        </w:rPr>
      </w:pPr>
      <w:bookmarkStart w:id="102" w:name="_Toc289440223"/>
      <w:bookmarkStart w:id="103" w:name="_Toc297207875"/>
      <w:bookmarkStart w:id="104" w:name="_Ref322537140"/>
      <w:bookmarkStart w:id="105" w:name="_Ref412652611"/>
      <w:bookmarkStart w:id="106" w:name="_Toc414961231"/>
      <w:bookmarkStart w:id="107" w:name="_Toc454795358"/>
      <w:r w:rsidRPr="00F72A51">
        <w:rPr>
          <w:bCs w:val="0"/>
        </w:rPr>
        <w:t xml:space="preserve">§ 23 </w:t>
      </w:r>
      <w:r w:rsidR="006B4F57" w:rsidRPr="00F72A51">
        <w:rPr>
          <w:bCs w:val="0"/>
        </w:rPr>
        <w:t>Unterbrechung unterbrechbarer Kapazitäten</w:t>
      </w:r>
      <w:bookmarkEnd w:id="102"/>
      <w:bookmarkEnd w:id="103"/>
      <w:bookmarkEnd w:id="104"/>
      <w:bookmarkEnd w:id="105"/>
      <w:bookmarkEnd w:id="106"/>
      <w:bookmarkEnd w:id="107"/>
    </w:p>
    <w:p w:rsidR="00E37626" w:rsidRDefault="006B4F57" w:rsidP="00E37626">
      <w:pPr>
        <w:numPr>
          <w:ilvl w:val="0"/>
          <w:numId w:val="68"/>
        </w:numPr>
      </w:pPr>
      <w:r w:rsidRPr="00572659">
        <w:t xml:space="preserve">Der Netzbetreiber ist zur Vorhaltung gebuchter unterbrechbarer Kapazitäten an einem Ein- oder Ausspeisepunkt verpflichtet, soweit und solange die Nutzung gebuchter fester Kapazitäten nicht beeinträchtigt ist. </w:t>
      </w:r>
      <w:r w:rsidR="00560C74" w:rsidRPr="00572659">
        <w:t xml:space="preserve">Der </w:t>
      </w:r>
      <w:r w:rsidR="00041741" w:rsidRPr="00572659">
        <w:t>N</w:t>
      </w:r>
      <w:r w:rsidR="00560C74" w:rsidRPr="00572659">
        <w:t>etzbetreiber ist auch dann zur vollständigen oder teilweisen Unterbrechung von gebuchten unterbrechbaren Kapazitäten berechtigt, wenn ein Fernleitungsnetzbetreiber des gleichen Marktgebietes ihn gemäß § 16 Abs. 1 EnWG zur Unterbrechung auffordert, um die Beeinträchtigung gebuchter fester Kapaz</w:t>
      </w:r>
      <w:r w:rsidR="00560C74" w:rsidRPr="00572659">
        <w:t>i</w:t>
      </w:r>
      <w:r w:rsidR="00560C74" w:rsidRPr="00572659">
        <w:t>täten in seinem Netz zu verhindern.</w:t>
      </w:r>
      <w:r w:rsidR="00572659">
        <w:t xml:space="preserve"> </w:t>
      </w:r>
    </w:p>
    <w:p w:rsidR="00E37626" w:rsidRDefault="006B4F57" w:rsidP="00E37626">
      <w:pPr>
        <w:numPr>
          <w:ilvl w:val="0"/>
          <w:numId w:val="68"/>
        </w:numPr>
      </w:pPr>
      <w:r w:rsidRPr="00F72A51">
        <w:t xml:space="preserve">Die Unterbrechung muss vom Netzbetreiber mit einer Vorlaufzeit von mindestens 3 Stunden dem Transportkunden </w:t>
      </w:r>
      <w:r w:rsidR="008D7B29" w:rsidRPr="00F72A51">
        <w:t>bzw. im Falle von</w:t>
      </w:r>
      <w:r w:rsidR="0015264D" w:rsidRPr="00F72A51">
        <w:t xml:space="preserve"> § 9 Ziffer 2 </w:t>
      </w:r>
      <w:r w:rsidR="008D7B29" w:rsidRPr="00F72A51">
        <w:t xml:space="preserve">dem von ihm benannten Bilanzkreisverantwortlichen </w:t>
      </w:r>
      <w:r w:rsidRPr="00F72A51">
        <w:t>angekündigt werden, es sei denn, dies ist aus betrieblichen Gründen nicht möglich. Der Netzbetreiber teilt dem Transportkunden die Gründe für die Unterbrechung spätestens nach Eintritt der Unterbrechung unverzüglich mit.</w:t>
      </w:r>
    </w:p>
    <w:p w:rsidR="00E37626" w:rsidRDefault="00915A09" w:rsidP="00E37626">
      <w:pPr>
        <w:numPr>
          <w:ilvl w:val="0"/>
          <w:numId w:val="68"/>
        </w:numPr>
      </w:pPr>
      <w:r w:rsidRPr="00F72A51">
        <w:t>Im Fall einer Unterbrechung an einem Ausspeisepunkt zu einem Letztverbraucher stellt der Transportkunde sicher, dass die Entnahme von Gasmengen durch den Letztve</w:t>
      </w:r>
      <w:r w:rsidRPr="00F72A51">
        <w:t>r</w:t>
      </w:r>
      <w:r w:rsidRPr="00F72A51">
        <w:t xml:space="preserve">braucher entsprechend reduziert wird. </w:t>
      </w:r>
      <w:r w:rsidR="006B4F57" w:rsidRPr="00F72A51">
        <w:t>Die Fristen zur Renominierung gemäß den e</w:t>
      </w:r>
      <w:r w:rsidR="006B4F57" w:rsidRPr="00F72A51">
        <w:t>r</w:t>
      </w:r>
      <w:r w:rsidR="006B4F57" w:rsidRPr="00F72A51">
        <w:t>gänzenden Geschäftsbedingungen des Netzbetreibers finden hierbei keine Anwe</w:t>
      </w:r>
      <w:r w:rsidR="006B4F57" w:rsidRPr="00F72A51">
        <w:t>n</w:t>
      </w:r>
      <w:r w:rsidR="006B4F57" w:rsidRPr="00F72A51">
        <w:t>dung, soweit und solange dies technisch und operativ möglich ist. Im Falle einer Nu</w:t>
      </w:r>
      <w:r w:rsidR="006B4F57" w:rsidRPr="00F72A51">
        <w:t>t</w:t>
      </w:r>
      <w:r w:rsidR="006B4F57" w:rsidRPr="00F72A51">
        <w:t>zung trotz Unterbrechung gilt</w:t>
      </w:r>
      <w:r w:rsidR="0015264D" w:rsidRPr="00F72A51">
        <w:t xml:space="preserve"> </w:t>
      </w:r>
      <w:r w:rsidR="001B3A5E" w:rsidRPr="00F72A51">
        <w:t>§ 24</w:t>
      </w:r>
      <w:r w:rsidR="0015264D" w:rsidRPr="00F72A51">
        <w:t xml:space="preserve"> </w:t>
      </w:r>
      <w:r w:rsidR="006B4F57" w:rsidRPr="00F72A51">
        <w:t>entsprechend.</w:t>
      </w:r>
      <w:r w:rsidR="00572659">
        <w:t xml:space="preserve"> </w:t>
      </w:r>
    </w:p>
    <w:p w:rsidR="00E37626" w:rsidRDefault="006B4F57" w:rsidP="00E37626">
      <w:pPr>
        <w:numPr>
          <w:ilvl w:val="0"/>
          <w:numId w:val="68"/>
        </w:numPr>
      </w:pPr>
      <w:r w:rsidRPr="00F72A51">
        <w:t>Eine Unterbrechung der unterbrechbaren Kapazitäten an einem Ein- oder Ausspeis</w:t>
      </w:r>
      <w:r w:rsidRPr="00F72A51">
        <w:t>e</w:t>
      </w:r>
      <w:r w:rsidRPr="00F72A51">
        <w:t xml:space="preserve">punkt erfolgt entsprechend der zeitlichen Rangfolge des jeweils abgeschlossenen Ein- oder Ausspeisevertrages, beginnend mit dem zuletzt abgeschlossenen Vertrag. </w:t>
      </w:r>
      <w:r w:rsidR="005674BC">
        <w:t>Falls nach dem Verfahren gemäß Satz 1 zwei oder mehr unterbrechbare Kapazitäten gleic</w:t>
      </w:r>
      <w:r w:rsidR="005674BC">
        <w:t>h</w:t>
      </w:r>
      <w:r w:rsidR="005674BC">
        <w:t xml:space="preserve">rangig sind und der Netzbetreiber nicht alle </w:t>
      </w:r>
      <w:r w:rsidR="004C5CA9">
        <w:t xml:space="preserve">Kapazitäten </w:t>
      </w:r>
      <w:r w:rsidR="005674BC">
        <w:t>unterbricht, werden die Nom</w:t>
      </w:r>
      <w:r w:rsidR="005674BC">
        <w:t>i</w:t>
      </w:r>
      <w:r w:rsidR="005674BC">
        <w:t xml:space="preserve">nierungen dieser unterbrechbaren Kapazitäten anteilig gekürzt. </w:t>
      </w:r>
      <w:r w:rsidRPr="00F72A51">
        <w:t>Biogaskapazitäten we</w:t>
      </w:r>
      <w:r w:rsidRPr="00F72A51">
        <w:t>r</w:t>
      </w:r>
      <w:r w:rsidRPr="00F72A51">
        <w:t xml:space="preserve">den gegenüber anderen unterbrechbaren Kapazitäten nachrangig unterbrochen. </w:t>
      </w:r>
    </w:p>
    <w:p w:rsidR="00E37626" w:rsidRDefault="006B4F57" w:rsidP="00E37626">
      <w:pPr>
        <w:numPr>
          <w:ilvl w:val="0"/>
          <w:numId w:val="68"/>
        </w:numPr>
      </w:pPr>
      <w:r w:rsidRPr="00F72A51">
        <w:t>In den Fällen des § 16 a Abs. 1 EnWG i.V.m. § 16 Abs. 1 und 2 EnWG ist der Netzb</w:t>
      </w:r>
      <w:r w:rsidRPr="00F72A51">
        <w:t>e</w:t>
      </w:r>
      <w:r w:rsidRPr="00F72A51">
        <w:t>treiber berechtigt, von dem Verfahren nach Ziffer 4 abzuweichen, wenn anderenfalls die Sicherheit oder Zuverlässigkeit des Netzes gefährdet oder gestört ist.</w:t>
      </w:r>
    </w:p>
    <w:p w:rsidR="006B4F57" w:rsidRPr="00F72A51" w:rsidRDefault="00CF775E" w:rsidP="00CF775E">
      <w:pPr>
        <w:pStyle w:val="berschrift1"/>
        <w:rPr>
          <w:bCs w:val="0"/>
        </w:rPr>
      </w:pPr>
      <w:bookmarkStart w:id="108" w:name="_Toc289440224"/>
      <w:bookmarkStart w:id="109" w:name="_Toc297207876"/>
      <w:bookmarkStart w:id="110" w:name="_Ref322537106"/>
      <w:bookmarkStart w:id="111" w:name="_Ref412652422"/>
      <w:bookmarkStart w:id="112" w:name="_Toc414961232"/>
      <w:bookmarkStart w:id="113" w:name="_Toc454795359"/>
      <w:r w:rsidRPr="00F72A51">
        <w:rPr>
          <w:bCs w:val="0"/>
        </w:rPr>
        <w:t xml:space="preserve">§ 24 </w:t>
      </w:r>
      <w:r w:rsidR="006B4F57" w:rsidRPr="00F72A51">
        <w:rPr>
          <w:bCs w:val="0"/>
        </w:rPr>
        <w:t>Überschreitung der gebuchten Kapazität</w:t>
      </w:r>
      <w:bookmarkEnd w:id="108"/>
      <w:bookmarkEnd w:id="109"/>
      <w:bookmarkEnd w:id="110"/>
      <w:bookmarkEnd w:id="111"/>
      <w:bookmarkEnd w:id="112"/>
      <w:bookmarkEnd w:id="113"/>
      <w:r w:rsidR="006B4F57" w:rsidRPr="00F72A51">
        <w:rPr>
          <w:bCs w:val="0"/>
        </w:rPr>
        <w:t xml:space="preserve"> </w:t>
      </w:r>
    </w:p>
    <w:p w:rsidR="008D029E" w:rsidRDefault="006B4F57" w:rsidP="00572659">
      <w:pPr>
        <w:numPr>
          <w:ilvl w:val="0"/>
          <w:numId w:val="36"/>
        </w:numPr>
      </w:pPr>
      <w:r w:rsidRPr="00F72A51">
        <w:t>Der Transportkunde ist berechtigt, die am Ein- und/oder Ausspeisepunkt gebuchte K</w:t>
      </w:r>
      <w:r w:rsidRPr="00F72A51">
        <w:t>a</w:t>
      </w:r>
      <w:r w:rsidRPr="00F72A51">
        <w:t xml:space="preserve">pazität in dem Umfang, in dem er sie </w:t>
      </w:r>
      <w:r w:rsidR="000B4B07" w:rsidRPr="00F72A51">
        <w:t xml:space="preserve">in </w:t>
      </w:r>
      <w:r w:rsidRPr="00F72A51">
        <w:t>eine</w:t>
      </w:r>
      <w:r w:rsidR="000B4B07" w:rsidRPr="00F72A51">
        <w:t>n</w:t>
      </w:r>
      <w:r w:rsidRPr="00F72A51">
        <w:t xml:space="preserve"> Bilanzkreis/</w:t>
      </w:r>
      <w:r w:rsidR="000B4B07" w:rsidRPr="00F72A51">
        <w:t xml:space="preserve">ein </w:t>
      </w:r>
      <w:r w:rsidR="00783ED0" w:rsidRPr="00F72A51">
        <w:t>Sub-Bilanzkonto</w:t>
      </w:r>
      <w:r w:rsidRPr="00F72A51">
        <w:t xml:space="preserve"> </w:t>
      </w:r>
      <w:r w:rsidR="000B4B07" w:rsidRPr="00F72A51">
        <w:t>eing</w:t>
      </w:r>
      <w:r w:rsidR="000B4B07" w:rsidRPr="00F72A51">
        <w:t>e</w:t>
      </w:r>
      <w:r w:rsidR="000B4B07" w:rsidRPr="00F72A51">
        <w:t>bracht</w:t>
      </w:r>
      <w:r w:rsidRPr="00F72A51">
        <w:t xml:space="preserve"> hat, zu nutzen. Zu einer darüber hinausgehenden Inanspruchnahme ist der Transportkunde nicht berechtigt.</w:t>
      </w:r>
    </w:p>
    <w:p w:rsidR="008D029E" w:rsidRDefault="006B4F57" w:rsidP="00572659">
      <w:pPr>
        <w:numPr>
          <w:ilvl w:val="0"/>
          <w:numId w:val="36"/>
        </w:numPr>
      </w:pPr>
      <w:r w:rsidRPr="00F72A51">
        <w:t xml:space="preserve">Überschreiten die </w:t>
      </w:r>
      <w:r w:rsidR="00253553" w:rsidRPr="00F72A51">
        <w:t>allokierten stündlichen</w:t>
      </w:r>
      <w:r w:rsidRPr="00F72A51">
        <w:t xml:space="preserve"> Gasmengen entgegen Ziffer 1 Satz 2 an e</w:t>
      </w:r>
      <w:r w:rsidRPr="00F72A51">
        <w:t>i</w:t>
      </w:r>
      <w:r w:rsidRPr="00F72A51">
        <w:t xml:space="preserve">nem Ein- oder Ausspeisepunkt </w:t>
      </w:r>
      <w:r w:rsidR="00217015" w:rsidRPr="00F72A51">
        <w:t xml:space="preserve">100 % der </w:t>
      </w:r>
      <w:r w:rsidRPr="00F72A51">
        <w:t>für diesen Ein- oder Ausspeisepunkt in den Bilanzkreis eingebrachte</w:t>
      </w:r>
      <w:r w:rsidR="00217015" w:rsidRPr="00F72A51">
        <w:t>n</w:t>
      </w:r>
      <w:r w:rsidRPr="00F72A51">
        <w:t xml:space="preserve"> Kapazität, liegt eine stündliche Überschreitung (allokierte stündliche Gasmenge abzüglich kontrahierter Kapazität) vor. Eine stündliche Übe</w:t>
      </w:r>
      <w:r w:rsidRPr="00F72A51">
        <w:t>r</w:t>
      </w:r>
      <w:r w:rsidRPr="00F72A51">
        <w:t xml:space="preserve">schreitung führt nicht zu einer Erhöhung der gebuchten Kapazität. </w:t>
      </w:r>
      <w:r w:rsidR="00402B91" w:rsidRPr="00F72A51">
        <w:rPr>
          <w:rFonts w:cs="Arial"/>
          <w:color w:val="000000" w:themeColor="text1"/>
          <w:szCs w:val="22"/>
        </w:rPr>
        <w:t>Bei RLM-Ausspeisepunkten wird anstelle der allokierten stündlichen Gasmengen der am M+10 Werktage nach DVGW</w:t>
      </w:r>
      <w:r w:rsidR="00572659">
        <w:rPr>
          <w:rFonts w:cs="Arial"/>
          <w:color w:val="000000" w:themeColor="text1"/>
          <w:szCs w:val="22"/>
        </w:rPr>
        <w:t>-</w:t>
      </w:r>
      <w:r w:rsidR="00572659" w:rsidRPr="00572659">
        <w:rPr>
          <w:rFonts w:cs="Arial"/>
          <w:color w:val="000000" w:themeColor="text1"/>
          <w:szCs w:val="22"/>
        </w:rPr>
        <w:t xml:space="preserve"> </w:t>
      </w:r>
      <w:r w:rsidR="00572659">
        <w:rPr>
          <w:rFonts w:cs="Arial"/>
          <w:color w:val="000000" w:themeColor="text1"/>
          <w:szCs w:val="22"/>
        </w:rPr>
        <w:t>Arbeitsblatt</w:t>
      </w:r>
      <w:r w:rsidR="00402B91" w:rsidRPr="00F72A51">
        <w:rPr>
          <w:rFonts w:cs="Arial"/>
          <w:color w:val="000000" w:themeColor="text1"/>
          <w:szCs w:val="22"/>
        </w:rPr>
        <w:t xml:space="preserve"> G 685 plausibilisierte und ggf</w:t>
      </w:r>
      <w:r w:rsidR="00D3627C" w:rsidRPr="00F72A51">
        <w:rPr>
          <w:rFonts w:cs="Arial"/>
          <w:color w:val="000000" w:themeColor="text1"/>
          <w:szCs w:val="22"/>
        </w:rPr>
        <w:t>.</w:t>
      </w:r>
      <w:r w:rsidR="00402B91" w:rsidRPr="00F72A51">
        <w:rPr>
          <w:rFonts w:cs="Arial"/>
          <w:color w:val="000000" w:themeColor="text1"/>
          <w:szCs w:val="22"/>
        </w:rPr>
        <w:t xml:space="preserve"> mit Ersatzwerten ko</w:t>
      </w:r>
      <w:r w:rsidR="00402B91" w:rsidRPr="00F72A51">
        <w:rPr>
          <w:rFonts w:cs="Arial"/>
          <w:color w:val="000000" w:themeColor="text1"/>
          <w:szCs w:val="22"/>
        </w:rPr>
        <w:t>r</w:t>
      </w:r>
      <w:r w:rsidR="00402B91" w:rsidRPr="00F72A51">
        <w:rPr>
          <w:rFonts w:cs="Arial"/>
          <w:color w:val="000000" w:themeColor="text1"/>
          <w:szCs w:val="22"/>
        </w:rPr>
        <w:t>rigierte sowie mit dem Abrechnungsbrennwert umgewertete Lastgang zugrunde gelegt.</w:t>
      </w:r>
    </w:p>
    <w:p w:rsidR="008D029E" w:rsidRDefault="006B4F57" w:rsidP="00572659">
      <w:pPr>
        <w:numPr>
          <w:ilvl w:val="0"/>
          <w:numId w:val="36"/>
        </w:numPr>
      </w:pPr>
      <w:r w:rsidRPr="00F72A51">
        <w:t>Für den Fall, dass mehrere Transportkunden an einem Ein</w:t>
      </w:r>
      <w:r w:rsidR="00253553" w:rsidRPr="00F72A51">
        <w:t>- und/oder Aus</w:t>
      </w:r>
      <w:r w:rsidRPr="00F72A51">
        <w:t xml:space="preserve">speisepunkt Kapazitäten gebucht haben und diese </w:t>
      </w:r>
      <w:r w:rsidR="000B4B07" w:rsidRPr="00F72A51">
        <w:t xml:space="preserve">in </w:t>
      </w:r>
      <w:r w:rsidRPr="00F72A51">
        <w:t>de</w:t>
      </w:r>
      <w:r w:rsidR="00311F2E" w:rsidRPr="00F72A51">
        <w:t>n</w:t>
      </w:r>
      <w:r w:rsidRPr="00F72A51">
        <w:t xml:space="preserve">selben Bilanzkreis </w:t>
      </w:r>
      <w:r w:rsidR="000B4B07" w:rsidRPr="00F72A51">
        <w:t>einbringen</w:t>
      </w:r>
      <w:r w:rsidRPr="00F72A51">
        <w:t>, ist der Netzbetreiber berechtigt, Kapazitätsüberschreitungen anteilig gewichtet entsprechend der an diesem Ein</w:t>
      </w:r>
      <w:r w:rsidR="00253553" w:rsidRPr="00F72A51">
        <w:t>- und/oder Aus</w:t>
      </w:r>
      <w:r w:rsidRPr="00F72A51">
        <w:t xml:space="preserve">speisepunkt </w:t>
      </w:r>
      <w:r w:rsidR="00253553" w:rsidRPr="00F72A51">
        <w:t xml:space="preserve">eingebrachten </w:t>
      </w:r>
      <w:r w:rsidRPr="00F72A51">
        <w:t>Kapazitäten gegenüber j</w:t>
      </w:r>
      <w:r w:rsidRPr="00F72A51">
        <w:t>e</w:t>
      </w:r>
      <w:r w:rsidRPr="00F72A51">
        <w:t>dem dieser Transportkunden abzurechnen. Dieses gilt nicht, soweit der Bilanzkreisv</w:t>
      </w:r>
      <w:r w:rsidRPr="00F72A51">
        <w:t>e</w:t>
      </w:r>
      <w:r w:rsidRPr="00F72A51">
        <w:t>rantwortliche die Nominierung in nach Transportkunden getrennten Sub-Bilanzkonten vornimmt</w:t>
      </w:r>
      <w:r w:rsidR="00311F2E" w:rsidRPr="00F72A51">
        <w:t>.</w:t>
      </w:r>
      <w:r w:rsidRPr="00F72A51" w:rsidDel="001D7DF5">
        <w:t xml:space="preserve"> </w:t>
      </w:r>
    </w:p>
    <w:p w:rsidR="008D029E" w:rsidRDefault="006B4F57" w:rsidP="00572659">
      <w:pPr>
        <w:numPr>
          <w:ilvl w:val="0"/>
          <w:numId w:val="36"/>
        </w:numPr>
      </w:pPr>
      <w:r w:rsidRPr="00F72A51">
        <w:t xml:space="preserve">Überschreitet der Transportkunde die </w:t>
      </w:r>
      <w:r w:rsidR="00253553" w:rsidRPr="00F72A51">
        <w:t xml:space="preserve">eingebrachte </w:t>
      </w:r>
      <w:r w:rsidRPr="00F72A51">
        <w:t>Kapazität, wird für die Überschre</w:t>
      </w:r>
      <w:r w:rsidRPr="00F72A51">
        <w:t>i</w:t>
      </w:r>
      <w:r w:rsidRPr="00F72A51">
        <w:t>tung eine Vertragsstrafe gemäß den ergänzenden Geschäftsbedingungen</w:t>
      </w:r>
      <w:r w:rsidR="00A028A7" w:rsidRPr="00F72A51">
        <w:t xml:space="preserve"> und/oder dem Preisblatt</w:t>
      </w:r>
      <w:r w:rsidRPr="00F72A51">
        <w:t xml:space="preserve"> des Netzbetreibers fällig. </w:t>
      </w:r>
    </w:p>
    <w:p w:rsidR="008D029E" w:rsidRDefault="006B4F57" w:rsidP="00572659">
      <w:pPr>
        <w:numPr>
          <w:ilvl w:val="0"/>
          <w:numId w:val="36"/>
        </w:numPr>
      </w:pPr>
      <w:r w:rsidRPr="00F72A51">
        <w:t>Die Geltendmachung eines weitergehenden Schadens, der dem Netzbetreiber durch die Überschreitung entsteht, bleibt von der Regelung gemäß Ziffer 4 unberührt. Auf e</w:t>
      </w:r>
      <w:r w:rsidRPr="00F72A51">
        <w:t>i</w:t>
      </w:r>
      <w:r w:rsidRPr="00F72A51">
        <w:t xml:space="preserve">nen derartigen Schadensersatzanspruch sind für die konkrete Überschreitung bereits gezahlte Vertragsstrafen anzurechnen. </w:t>
      </w:r>
    </w:p>
    <w:p w:rsidR="006B4F57" w:rsidRPr="00F72A51" w:rsidRDefault="00215B18" w:rsidP="00215B18">
      <w:pPr>
        <w:pStyle w:val="berschrift1"/>
        <w:rPr>
          <w:bCs w:val="0"/>
        </w:rPr>
      </w:pPr>
      <w:bookmarkStart w:id="114" w:name="_Toc289440225"/>
      <w:bookmarkStart w:id="115" w:name="_Toc297207877"/>
      <w:bookmarkStart w:id="116" w:name="_Ref412650768"/>
      <w:bookmarkStart w:id="117" w:name="_Toc414961233"/>
      <w:bookmarkStart w:id="118" w:name="_Toc454795360"/>
      <w:r w:rsidRPr="00F72A51">
        <w:rPr>
          <w:bCs w:val="0"/>
        </w:rPr>
        <w:t xml:space="preserve">§ 25 </w:t>
      </w:r>
      <w:r w:rsidR="006B4F57" w:rsidRPr="00F72A51">
        <w:rPr>
          <w:bCs w:val="0"/>
        </w:rPr>
        <w:t>Aussetzung oder Anpassung von Vertragspflichten</w:t>
      </w:r>
      <w:bookmarkEnd w:id="114"/>
      <w:bookmarkEnd w:id="115"/>
      <w:bookmarkEnd w:id="116"/>
      <w:bookmarkEnd w:id="117"/>
      <w:bookmarkEnd w:id="118"/>
    </w:p>
    <w:p w:rsidR="008D029E" w:rsidRDefault="006B4F57" w:rsidP="00572659">
      <w:pPr>
        <w:numPr>
          <w:ilvl w:val="0"/>
          <w:numId w:val="37"/>
        </w:numPr>
      </w:pPr>
      <w:r w:rsidRPr="00F72A51">
        <w:t>Der Netzbetreiber ist gemäß § 16 a EnWG i.V.m. § 16 EnWG berechtigt, für den erfo</w:t>
      </w:r>
      <w:r w:rsidRPr="00F72A51">
        <w:t>r</w:t>
      </w:r>
      <w:r w:rsidRPr="00F72A51">
        <w:t>derlichen Zeitraum Zuordnungsauflagen bzw. Nutzungsbeschränkungen einzuführen bzw. bestehende Zuordnungsauflagen oder Nutzungsbeschränkungen zu ändern oder gebuchte feste Kapazitäten in unterbrechbare umzuwandeln, soweit dies zur Gewäh</w:t>
      </w:r>
      <w:r w:rsidRPr="00F72A51">
        <w:t>r</w:t>
      </w:r>
      <w:r w:rsidRPr="00F72A51">
        <w:t xml:space="preserve">leistung von Sicherheit und Zuverlässigkeit in seinem Netz erforderlich ist. </w:t>
      </w:r>
    </w:p>
    <w:p w:rsidR="008D029E" w:rsidRDefault="006B4F57" w:rsidP="00572659">
      <w:pPr>
        <w:numPr>
          <w:ilvl w:val="0"/>
          <w:numId w:val="37"/>
        </w:numPr>
      </w:pPr>
      <w:r w:rsidRPr="00F72A51">
        <w:t xml:space="preserve">Der Netzbetreiber kann darüber hinaus Maßnahmen gemäß Ziffer 1 anwenden, wenn die Nutzung von Kapazitäten von den </w:t>
      </w:r>
      <w:r w:rsidR="00CF58E4" w:rsidRPr="00F72A51">
        <w:t>gemäß guter gaswirtschaftlicher Praxis getroff</w:t>
      </w:r>
      <w:r w:rsidR="00CF58E4" w:rsidRPr="00F72A51">
        <w:t>e</w:t>
      </w:r>
      <w:r w:rsidR="00CF58E4" w:rsidRPr="00F72A51">
        <w:t xml:space="preserve">nen </w:t>
      </w:r>
      <w:r w:rsidRPr="00F72A51">
        <w:t>Annahmen der Lastflusssimulation gemäß § 9 Abs. 2 GasNZV abweicht und soweit der Netzbetreiber hierdurch gezwungen ist, seine Annahmen, die er zur Ermittlung der Kapazität gemäß § 9 GasNZV zu Grunde gelegt hat, anzupassen und dadurch die K</w:t>
      </w:r>
      <w:r w:rsidRPr="00F72A51">
        <w:t>a</w:t>
      </w:r>
      <w:r w:rsidRPr="00F72A51">
        <w:t>pazitäten in der bisher angebotenen Höhe nicht mehr angeboten werden können. Der Netzbetreiber kann Maßnahmen gemäß Ziffer 1 auch anwenden, soweit die von dem Netzbetreiber zur Gewährleistung von festen, frei zuordenbaren Kapazitäten benötigten Kapazitäts- und Steuerungsinstrumente wie z.B. Lastflusszusagen oder Regelenergie nicht oder nicht vollständig bzw. nur zu wirtschaftlich unzumutbaren Konditionen b</w:t>
      </w:r>
      <w:r w:rsidRPr="00F72A51">
        <w:t>e</w:t>
      </w:r>
      <w:r w:rsidRPr="00F72A51">
        <w:t>schafft werden können und andere netz- oder marktbezogene Maßnahmen nicht mö</w:t>
      </w:r>
      <w:r w:rsidRPr="00F72A51">
        <w:t>g</w:t>
      </w:r>
      <w:r w:rsidRPr="00F72A51">
        <w:t xml:space="preserve">lich sind. </w:t>
      </w:r>
      <w:r w:rsidR="00CF58E4" w:rsidRPr="00F72A51">
        <w:t xml:space="preserve">Die Anwendung der Maßnahmen der Netzbetreiber nach </w:t>
      </w:r>
      <w:r w:rsidR="0009188D" w:rsidRPr="00F72A51">
        <w:t xml:space="preserve">dieser </w:t>
      </w:r>
      <w:r w:rsidR="00CF58E4" w:rsidRPr="00F72A51">
        <w:t>Ziffer ist vorab gegenüber der Bundesnetzagentur anzuzeigen und zu begründen.</w:t>
      </w:r>
    </w:p>
    <w:p w:rsidR="008D029E" w:rsidRDefault="006B4F57" w:rsidP="00572659">
      <w:pPr>
        <w:numPr>
          <w:ilvl w:val="0"/>
          <w:numId w:val="37"/>
        </w:numPr>
      </w:pPr>
      <w:r w:rsidRPr="00F72A51">
        <w:t>Sofern von den Maßnahmen nach Ziffer 1 nicht die gesamten gebuchten Kapazitäten auf fester Basis an einem Punkt gleichermaßen betroffen sind, wird der Netzbetreiber diskriminierungsfrei auswählen, für welche Kapazitäten bzw. welche abgeschlossenen Verträge diese Maßnahmen umgesetzt werden. Im Falle der Umwandlung gebuchter fester Kapazitäten in unterbrechbare Kapazitäten werden die gebuchten festen Kapaz</w:t>
      </w:r>
      <w:r w:rsidRPr="00F72A51">
        <w:t>i</w:t>
      </w:r>
      <w:r w:rsidRPr="00F72A51">
        <w:t>täten anteilig im Verhältnis der von den Transportkunden gebuchten festen Kapazitäten in unterbrechbare Kapazitäten umgewandelt. Für die Unterbrechung dieser Kapazitäten gilt</w:t>
      </w:r>
      <w:r w:rsidR="003549FA" w:rsidRPr="00F72A51">
        <w:t xml:space="preserve"> </w:t>
      </w:r>
      <w:r w:rsidR="001B3A5E" w:rsidRPr="00F72A51">
        <w:t>§ 23</w:t>
      </w:r>
      <w:r w:rsidR="003549FA" w:rsidRPr="00F72A51">
        <w:t xml:space="preserve"> </w:t>
      </w:r>
      <w:r w:rsidRPr="00F72A51">
        <w:t>mit der Maßgabe, dass die Unterbrechung nach der zeitlichen Reihenfolge der Buchung der festen Kapazitäten erfolgt. Die Unterbrechung erfolgt nachrangig zu b</w:t>
      </w:r>
      <w:r w:rsidRPr="00F72A51">
        <w:t>e</w:t>
      </w:r>
      <w:r w:rsidRPr="00F72A51">
        <w:t>reits bestehenden unterbrechbaren Kapazitätsbuchungen.</w:t>
      </w:r>
      <w:r w:rsidR="003549FA" w:rsidRPr="00F72A51">
        <w:t xml:space="preserve"> </w:t>
      </w:r>
      <w:r w:rsidR="001B3A5E" w:rsidRPr="00F72A51">
        <w:t>§ 23</w:t>
      </w:r>
      <w:r w:rsidR="003549FA" w:rsidRPr="00F72A51">
        <w:t xml:space="preserve"> </w:t>
      </w:r>
      <w:r w:rsidR="00A033D8" w:rsidRPr="00F72A51">
        <w:t xml:space="preserve"> </w:t>
      </w:r>
      <w:r w:rsidRPr="00F72A51">
        <w:t>Ziffer 4 Satz 2</w:t>
      </w:r>
      <w:r w:rsidR="00AF2AA6" w:rsidRPr="00F72A51">
        <w:t xml:space="preserve"> </w:t>
      </w:r>
      <w:r w:rsidRPr="00F72A51">
        <w:t>g</w:t>
      </w:r>
      <w:r w:rsidR="00144FE8" w:rsidRPr="00F72A51">
        <w:t>i</w:t>
      </w:r>
      <w:r w:rsidRPr="00F72A51">
        <w:t>lt en</w:t>
      </w:r>
      <w:r w:rsidRPr="00F72A51">
        <w:t>t</w:t>
      </w:r>
      <w:r w:rsidRPr="00F72A51">
        <w:t xml:space="preserve">sprechend. </w:t>
      </w:r>
    </w:p>
    <w:p w:rsidR="008D029E" w:rsidRDefault="006B4F57" w:rsidP="00572659">
      <w:pPr>
        <w:numPr>
          <w:ilvl w:val="0"/>
          <w:numId w:val="37"/>
        </w:numPr>
      </w:pPr>
      <w:r w:rsidRPr="00F72A51">
        <w:t>Der Netzbetreiber wird den Transportkunden vorab unverzüglich</w:t>
      </w:r>
      <w:r w:rsidR="00CF58E4" w:rsidRPr="00F72A51">
        <w:t>, bei mit hinreichendem Vorlauf für ihn vorhersehbaren Entwicklungen (z.B. infolge von Marktgebietszusamme</w:t>
      </w:r>
      <w:r w:rsidR="00CF58E4" w:rsidRPr="00F72A51">
        <w:t>n</w:t>
      </w:r>
      <w:r w:rsidR="00CF58E4" w:rsidRPr="00F72A51">
        <w:t>legungen) in der Regel mit einer Vorlaufzeit von mindestens 3 Monaten</w:t>
      </w:r>
      <w:r w:rsidRPr="00F72A51">
        <w:t xml:space="preserve"> über die Ei</w:t>
      </w:r>
      <w:r w:rsidRPr="00F72A51">
        <w:t>n</w:t>
      </w:r>
      <w:r w:rsidRPr="00F72A51">
        <w:t>schränkungen seiner Rechte nach Ziffer 1 bis 3 unterrichten und ihm die Gründe hierfür mitteilen.</w:t>
      </w:r>
    </w:p>
    <w:p w:rsidR="008D029E" w:rsidRDefault="006B4F57" w:rsidP="00572659">
      <w:pPr>
        <w:numPr>
          <w:ilvl w:val="0"/>
          <w:numId w:val="37"/>
        </w:numPr>
      </w:pPr>
      <w:r w:rsidRPr="00F72A51">
        <w:t>Der Transportkunde hat das Recht, die betroffenen Verträge ganz oder teilweise mit einer Frist von 14 Kalendertagen ab dem Zeitpunkt der Unterrichtung außerordentlich zu kündigen, soweit die Änderung länger als 14 Kalendertage pro Vertragsjahr a</w:t>
      </w:r>
      <w:r w:rsidRPr="00F72A51">
        <w:t>n</w:t>
      </w:r>
      <w:r w:rsidRPr="00F72A51">
        <w:t>dauert. Die Kündigung wird wirksam zum Zeitpunkt der Änderung der betroffenen Ve</w:t>
      </w:r>
      <w:r w:rsidRPr="00F72A51">
        <w:t>r</w:t>
      </w:r>
      <w:r w:rsidRPr="00F72A51">
        <w:t xml:space="preserve">träge. </w:t>
      </w:r>
    </w:p>
    <w:p w:rsidR="008D029E" w:rsidRDefault="006B4F57" w:rsidP="00572659">
      <w:pPr>
        <w:numPr>
          <w:ilvl w:val="0"/>
          <w:numId w:val="37"/>
        </w:numPr>
      </w:pPr>
      <w:r w:rsidRPr="00F72A51">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r w:rsidR="00295987" w:rsidRPr="00F72A51">
        <w:t>i.S.d.</w:t>
      </w:r>
      <w:r w:rsidR="003549FA" w:rsidRPr="00F72A51">
        <w:t xml:space="preserve"> </w:t>
      </w:r>
      <w:r w:rsidR="001B3A5E" w:rsidRPr="00F72A51">
        <w:t>§ 19</w:t>
      </w:r>
      <w:r w:rsidR="003549FA" w:rsidRPr="00F72A51">
        <w:t xml:space="preserve"> </w:t>
      </w:r>
      <w:r w:rsidRPr="00F72A51">
        <w:t>für unterbrechbare Kapazitäten. Etwaige Auktionszuschläge entfallen in diesem Fall ante</w:t>
      </w:r>
      <w:r w:rsidRPr="00F72A51">
        <w:t>i</w:t>
      </w:r>
      <w:r w:rsidRPr="00F72A51">
        <w:t>lig ab dem Zeitpunkt der Anpassung durch den Netzbetreiber. Im Falle der Einführung oder Veränderung von Zuordnungsbeschränkungen oder Nutzungsauflagen für Kapaz</w:t>
      </w:r>
      <w:r w:rsidRPr="00F72A51">
        <w:t>i</w:t>
      </w:r>
      <w:r w:rsidRPr="00F72A51">
        <w:t xml:space="preserve">täten gelten die jeweils anwendbaren Entgelte der ergänzenden Geschäftsbedingungen des Netzbetreibers. Etwaige Auktionsaufschläge bleiben in diesem Fall bestehen. </w:t>
      </w:r>
    </w:p>
    <w:p w:rsidR="008D029E" w:rsidRDefault="00DF1C7B" w:rsidP="00572659">
      <w:pPr>
        <w:numPr>
          <w:ilvl w:val="0"/>
          <w:numId w:val="37"/>
        </w:numPr>
      </w:pPr>
      <w:bookmarkStart w:id="119" w:name="_Ref412650807"/>
      <w:r w:rsidRPr="00F72A51">
        <w:t xml:space="preserve">Der </w:t>
      </w:r>
      <w:r w:rsidR="005F562F" w:rsidRPr="00F72A51">
        <w:t>N</w:t>
      </w:r>
      <w:r w:rsidRPr="00F72A51">
        <w:t xml:space="preserve">etzbetreiber kann Ein- und Ausspeisepunkte mit einer Vorankündigungsfrist von </w:t>
      </w:r>
      <w:r w:rsidR="00572659" w:rsidRPr="00F72A51">
        <w:t>2 Jahre</w:t>
      </w:r>
      <w:r w:rsidR="00572659">
        <w:t>n</w:t>
      </w:r>
      <w:r w:rsidR="00572659" w:rsidRPr="00F72A51">
        <w:t xml:space="preserve"> und 4 Monate</w:t>
      </w:r>
      <w:r w:rsidR="00572659">
        <w:t>n</w:t>
      </w:r>
      <w:r w:rsidR="00572659" w:rsidRPr="00F72A51" w:rsidDel="00597FBB">
        <w:t xml:space="preserve"> </w:t>
      </w:r>
      <w:r w:rsidRPr="00F72A51">
        <w:t xml:space="preserve">gegenüber dem Transportkunden einem anderen Marktgebiet zuordnen. Wenn ein Marktgebietswechsel mit einer kürzeren Frist erfolgen muss, hat der </w:t>
      </w:r>
      <w:r w:rsidR="005F562F" w:rsidRPr="00F72A51">
        <w:t>N</w:t>
      </w:r>
      <w:r w:rsidRPr="00F72A51">
        <w:t>etzbetreiber dies zu begründen. Gründe für die neue Zuordnung können insb</w:t>
      </w:r>
      <w:r w:rsidRPr="00F72A51">
        <w:t>e</w:t>
      </w:r>
      <w:r w:rsidRPr="00F72A51">
        <w:t xml:space="preserve">sondere strömungsmechanische Notwendigkeiten sein. Der </w:t>
      </w:r>
      <w:r w:rsidR="005F562F" w:rsidRPr="00F72A51">
        <w:t>N</w:t>
      </w:r>
      <w:r w:rsidRPr="00F72A51">
        <w:t xml:space="preserve">etzbetreiber informiert unverzüglich den Transportkunden über den Marktgebietswechsel. Der Transportkunde kann dem Marktgebietswechsel innerhalb von </w:t>
      </w:r>
      <w:r w:rsidR="000B7AF0" w:rsidRPr="00F72A51">
        <w:t>4 Wochen</w:t>
      </w:r>
      <w:r w:rsidRPr="00F72A51">
        <w:t xml:space="preserve"> nach Kenntnisnahme wide</w:t>
      </w:r>
      <w:r w:rsidRPr="00F72A51">
        <w:t>r</w:t>
      </w:r>
      <w:r w:rsidRPr="00F72A51">
        <w:t>sprechen, wenn die Vorankündigungsfrist gemäß Satz 1 nicht eingehalten worden ist und Bezugsverträge für die betroffenen Ausspeisepunkte bestehen, die ein Laufzeite</w:t>
      </w:r>
      <w:r w:rsidRPr="00F72A51">
        <w:t>n</w:t>
      </w:r>
      <w:r w:rsidRPr="00F72A51">
        <w:t>de haben, welches nach dem genannten Zuordnungswechseltermin liegt. Der Tran</w:t>
      </w:r>
      <w:r w:rsidRPr="00F72A51">
        <w:t>s</w:t>
      </w:r>
      <w:r w:rsidRPr="00F72A51">
        <w:t xml:space="preserve">portkunde hat dies dem </w:t>
      </w:r>
      <w:r w:rsidR="005F562F" w:rsidRPr="00F72A51">
        <w:t>N</w:t>
      </w:r>
      <w:r w:rsidRPr="00F72A51">
        <w:t>etzbetreiber nachzuweisen. Im Rahmen dieses Nachweises sind Laufzeitende, die erwartete Liefermenge sowie die Leistung zu benennen. Ein- und Ausspeisepunkte, für die ein entsprechender Nachweis erfolgt ist, werden</w:t>
      </w:r>
      <w:r w:rsidR="004A39F6" w:rsidRPr="00F72A51">
        <w:t xml:space="preserve"> zwar</w:t>
      </w:r>
      <w:r w:rsidRPr="00F72A51">
        <w:t xml:space="preserve"> dem neuen Marktgebiet zugeordnet</w:t>
      </w:r>
      <w:r w:rsidR="004A39F6" w:rsidRPr="00F72A51">
        <w:t xml:space="preserve"> jedoch</w:t>
      </w:r>
      <w:r w:rsidRPr="00F72A51">
        <w:t xml:space="preserve"> für den betroffenen Transportkunden bis zum Laufzeitende, längstens jedoch bis zum Ablauf der Frist gemäß Satz 1, im bisherigen Marktgebiet bilanziert. Die betroffenen Ein- und Ausspeisepunkte sind von dem Tran</w:t>
      </w:r>
      <w:r w:rsidRPr="00F72A51">
        <w:t>s</w:t>
      </w:r>
      <w:r w:rsidRPr="00F72A51">
        <w:t>portkunden einem gesonderten Bilanzkreis/Sub-Bilanzkonto zuzuordnen, welches au</w:t>
      </w:r>
      <w:r w:rsidRPr="00F72A51">
        <w:t>s</w:t>
      </w:r>
      <w:r w:rsidRPr="00F72A51">
        <w:t xml:space="preserve">schließlich diese Ausspeisepunkte enthält. Der </w:t>
      </w:r>
      <w:r w:rsidR="005F562F" w:rsidRPr="00F72A51">
        <w:t>N</w:t>
      </w:r>
      <w:r w:rsidRPr="00F72A51">
        <w:t>etzbetreiber teilt dem Marktgebietsv</w:t>
      </w:r>
      <w:r w:rsidRPr="00F72A51">
        <w:t>e</w:t>
      </w:r>
      <w:r w:rsidRPr="00F72A51">
        <w:t xml:space="preserve">rantwortlichen den gesondert benannten Bilanzkreis bzw. das gesondert benannte Sub-Bilanzkonto mit. Sofern ein Nachweis nach Satz </w:t>
      </w:r>
      <w:r w:rsidR="00B05C8D" w:rsidRPr="00F72A51">
        <w:t>7</w:t>
      </w:r>
      <w:r w:rsidRPr="00F72A51">
        <w:t xml:space="preserve"> nicht innerhalb </w:t>
      </w:r>
      <w:r w:rsidR="00BF44C7" w:rsidRPr="00F72A51">
        <w:t xml:space="preserve">der 4 Wochenfrist </w:t>
      </w:r>
      <w:r w:rsidRPr="00F72A51">
        <w:t>vom Transportkunden erfolgt ist oder die betroffenen Ein- und Ausspeisepunkte von dem Transportkunden nicht einem gesonderten Bilanzkreis/Sub-Bilanzkonto zugeor</w:t>
      </w:r>
      <w:r w:rsidRPr="00F72A51">
        <w:t>d</w:t>
      </w:r>
      <w:r w:rsidRPr="00F72A51">
        <w:t>net</w:t>
      </w:r>
      <w:r w:rsidR="002E7A42" w:rsidRPr="00F72A51">
        <w:t xml:space="preserve"> wurden</w:t>
      </w:r>
      <w:r w:rsidRPr="00F72A51">
        <w:t>, werden diese Punkte zum angekündigten Zuordnungswechseltermin inn</w:t>
      </w:r>
      <w:r w:rsidRPr="00F72A51">
        <w:t>e</w:t>
      </w:r>
      <w:r w:rsidRPr="00F72A51">
        <w:t>rhalb des neuen Marktgebietes bilanziert.</w:t>
      </w:r>
      <w:bookmarkEnd w:id="119"/>
      <w:r w:rsidRPr="00F72A51">
        <w:t xml:space="preserve"> </w:t>
      </w:r>
    </w:p>
    <w:p w:rsidR="006B4F57" w:rsidRPr="00F72A51" w:rsidRDefault="00215B18" w:rsidP="00215B18">
      <w:pPr>
        <w:pStyle w:val="berschrift1"/>
        <w:rPr>
          <w:bCs w:val="0"/>
        </w:rPr>
      </w:pPr>
      <w:bookmarkStart w:id="120" w:name="_Toc289440226"/>
      <w:bookmarkStart w:id="121" w:name="_Toc297207878"/>
      <w:bookmarkStart w:id="122" w:name="_Toc414961234"/>
      <w:bookmarkStart w:id="123" w:name="_Toc454795361"/>
      <w:r w:rsidRPr="00F72A51">
        <w:rPr>
          <w:bCs w:val="0"/>
        </w:rPr>
        <w:t xml:space="preserve">§ 26 </w:t>
      </w:r>
      <w:r w:rsidR="006B4F57" w:rsidRPr="00F72A51">
        <w:rPr>
          <w:bCs w:val="0"/>
        </w:rPr>
        <w:t>Ansprechpartner des Netzbetreibers und ihre Erreichbarkeit</w:t>
      </w:r>
      <w:bookmarkEnd w:id="120"/>
      <w:bookmarkEnd w:id="121"/>
      <w:bookmarkEnd w:id="122"/>
      <w:bookmarkEnd w:id="123"/>
    </w:p>
    <w:p w:rsidR="006B4F57" w:rsidRPr="00F72A51" w:rsidRDefault="006B4F57" w:rsidP="006B4F57">
      <w:r w:rsidRPr="00F72A51">
        <w:t>Die Ansprechpartner des Netzbetreibers sind auf dessen Internetseite veröffentlicht.</w:t>
      </w:r>
    </w:p>
    <w:p w:rsidR="006B4F57" w:rsidRPr="00F72A51" w:rsidRDefault="00215B18" w:rsidP="00215B18">
      <w:pPr>
        <w:pStyle w:val="berschrift1"/>
        <w:rPr>
          <w:bCs w:val="0"/>
        </w:rPr>
      </w:pPr>
      <w:bookmarkStart w:id="124" w:name="_Toc289440227"/>
      <w:bookmarkStart w:id="125" w:name="_Toc297207879"/>
      <w:bookmarkStart w:id="126" w:name="_Ref412653146"/>
      <w:bookmarkStart w:id="127" w:name="_Toc414961235"/>
      <w:bookmarkStart w:id="128" w:name="_Toc454795362"/>
      <w:r w:rsidRPr="00F72A51">
        <w:rPr>
          <w:bCs w:val="0"/>
        </w:rPr>
        <w:t xml:space="preserve">§ 27 </w:t>
      </w:r>
      <w:r w:rsidR="006B4F57" w:rsidRPr="00F72A51">
        <w:rPr>
          <w:bCs w:val="0"/>
        </w:rPr>
        <w:t>Datenweitergabe und Datenverarbeitung</w:t>
      </w:r>
      <w:bookmarkEnd w:id="124"/>
      <w:bookmarkEnd w:id="125"/>
      <w:bookmarkEnd w:id="126"/>
      <w:bookmarkEnd w:id="127"/>
      <w:bookmarkEnd w:id="128"/>
    </w:p>
    <w:p w:rsidR="006B4F57" w:rsidRPr="00F72A51" w:rsidRDefault="006B4F57" w:rsidP="006B4F57">
      <w:pPr>
        <w:rPr>
          <w:rFonts w:cs="Arial"/>
        </w:rPr>
      </w:pPr>
      <w:r w:rsidRPr="00F72A51">
        <w:rPr>
          <w:rFonts w:cs="Arial"/>
        </w:rPr>
        <w:t>Der Netzbetreiber ist berechtigt, Verbrauchs-, Abrechnungs- und Vertragsdaten an andere Netzbetreiber oder Marktgebietsverantwortliche weiterzugeben, soweit und solange dies zur ordnungsgemäßen Abwicklung des jeweiligen Vertrages erforderlich ist.</w:t>
      </w:r>
      <w:r w:rsidR="00402B91" w:rsidRPr="00F72A51">
        <w:rPr>
          <w:rFonts w:cs="Arial"/>
        </w:rPr>
        <w:t xml:space="preserve"> </w:t>
      </w:r>
      <w:r w:rsidR="002E699A" w:rsidRPr="00F72A51">
        <w:rPr>
          <w:rFonts w:cs="Arial"/>
        </w:rPr>
        <w:t>Der Netzbetreiber ist zudem berechtigt, die ihm im Rahmen der Kapazitätsbuchung bzw. bei der Nutzung seiner Systeme zur Abwicklung des Netzzugangs mitgeteilten Daten des Transportkunden oder dessen Nutzer entsprechend der Vorschriften der Datenschutzgesetze zu erheben, zu spe</w:t>
      </w:r>
      <w:r w:rsidR="002E699A" w:rsidRPr="00F72A51">
        <w:rPr>
          <w:rFonts w:cs="Arial"/>
        </w:rPr>
        <w:t>i</w:t>
      </w:r>
      <w:r w:rsidR="002E699A" w:rsidRPr="00F72A51">
        <w:rPr>
          <w:rFonts w:cs="Arial"/>
        </w:rPr>
        <w:t xml:space="preserve">chern und zu verarbeiten. </w:t>
      </w:r>
      <w:r w:rsidRPr="00F72A51">
        <w:rPr>
          <w:rFonts w:cs="Arial"/>
        </w:rPr>
        <w:t>Der Transportkunde erklärt sein Einverständnis zur automatisierten Datenverarbeitung durch den Netzbetreiber oder ein von dem Netzbetreiber beauftragtes Unternehmen nach den Vorschriften der Datenschutzgesetze.</w:t>
      </w:r>
    </w:p>
    <w:p w:rsidR="006B4F57" w:rsidRPr="00F72A51" w:rsidRDefault="00215B18" w:rsidP="00215B18">
      <w:pPr>
        <w:pStyle w:val="berschrift1"/>
        <w:rPr>
          <w:bCs w:val="0"/>
        </w:rPr>
      </w:pPr>
      <w:bookmarkStart w:id="129" w:name="_Toc289440228"/>
      <w:bookmarkStart w:id="130" w:name="_Toc297207880"/>
      <w:bookmarkStart w:id="131" w:name="_Toc414961236"/>
      <w:bookmarkStart w:id="132" w:name="_Toc454795363"/>
      <w:r w:rsidRPr="00F72A51">
        <w:rPr>
          <w:bCs w:val="0"/>
        </w:rPr>
        <w:t xml:space="preserve">§ 28 </w:t>
      </w:r>
      <w:r w:rsidR="006B4F57" w:rsidRPr="00F72A51">
        <w:rPr>
          <w:bCs w:val="0"/>
        </w:rPr>
        <w:t>Höhere Gewalt</w:t>
      </w:r>
      <w:bookmarkEnd w:id="129"/>
      <w:bookmarkEnd w:id="130"/>
      <w:bookmarkEnd w:id="131"/>
      <w:bookmarkEnd w:id="132"/>
    </w:p>
    <w:p w:rsidR="008D029E" w:rsidRDefault="006B4F57" w:rsidP="00572659">
      <w:pPr>
        <w:numPr>
          <w:ilvl w:val="0"/>
          <w:numId w:val="38"/>
        </w:numPr>
      </w:pPr>
      <w:r w:rsidRPr="00F72A51">
        <w:t>Soweit ein Vertragspartner in Folge Höherer Gewalt gemäß Ziffer 2 an der Erfüllung seiner Pflichten gehindert ist, wird er von diesen Pflichten befreit. Der andere Vertrag</w:t>
      </w:r>
      <w:r w:rsidRPr="00F72A51">
        <w:t>s</w:t>
      </w:r>
      <w:r w:rsidRPr="00F72A51">
        <w:t>partner wird soweit und solange von seinen Gegenleistungspflichten befreit, wie der Vertragspartner aufgrund von Höherer Gewalt an der Erfüllung seiner Pflichten gehi</w:t>
      </w:r>
      <w:r w:rsidRPr="00F72A51">
        <w:t>n</w:t>
      </w:r>
      <w:r w:rsidRPr="00F72A51">
        <w:t xml:space="preserve">dert ist. </w:t>
      </w:r>
    </w:p>
    <w:p w:rsidR="008D029E" w:rsidRDefault="006B4F57" w:rsidP="00572659">
      <w:pPr>
        <w:numPr>
          <w:ilvl w:val="0"/>
          <w:numId w:val="38"/>
        </w:numPr>
      </w:pPr>
      <w:r w:rsidRPr="00F72A51">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w:t>
      </w:r>
      <w:r w:rsidRPr="00F72A51">
        <w:t>s</w:t>
      </w:r>
      <w:r w:rsidRPr="00F72A51">
        <w:t>sperrung rechtmäßig ist, oder gesetzliche Bestimmung</w:t>
      </w:r>
      <w:r w:rsidR="00372E7D" w:rsidRPr="00F72A51">
        <w:t>en</w:t>
      </w:r>
      <w:r w:rsidRPr="00F72A51">
        <w:t xml:space="preserve"> oder Maßnahmen der Regi</w:t>
      </w:r>
      <w:r w:rsidRPr="00F72A51">
        <w:t>e</w:t>
      </w:r>
      <w:r w:rsidRPr="00F72A51">
        <w:t>rung oder von Gerichten oder Behörden (unabhängig von ihrer Rechtmäßigkeit).</w:t>
      </w:r>
    </w:p>
    <w:p w:rsidR="008D029E" w:rsidRDefault="006B4F57" w:rsidP="00572659">
      <w:pPr>
        <w:numPr>
          <w:ilvl w:val="0"/>
          <w:numId w:val="38"/>
        </w:numPr>
      </w:pPr>
      <w:r w:rsidRPr="00F72A51">
        <w:t>Der betroffene Vertragspartner hat den anderen Vertragspartner unverzüglich zu b</w:t>
      </w:r>
      <w:r w:rsidRPr="00F72A51">
        <w:t>e</w:t>
      </w:r>
      <w:r w:rsidRPr="00F72A51">
        <w:t>nachrichtigen und über die Gründe der Höheren Gewalt und die voraussichtliche Dauer zu informieren. Er wird sich bemühen, mit allen technisch möglichen und wirtschaftlich zumutbaren Mitteln dafür zu sorgen, dass er seine Pflichten schnellstmöglich wieder e</w:t>
      </w:r>
      <w:r w:rsidRPr="00F72A51">
        <w:t>r</w:t>
      </w:r>
      <w:r w:rsidRPr="00F72A51">
        <w:t xml:space="preserve">füllen kann. </w:t>
      </w:r>
    </w:p>
    <w:p w:rsidR="008D029E" w:rsidRDefault="001E7884" w:rsidP="00572659">
      <w:pPr>
        <w:numPr>
          <w:ilvl w:val="0"/>
          <w:numId w:val="38"/>
        </w:numPr>
      </w:pPr>
      <w:r w:rsidRPr="00F72A51">
        <w:rPr>
          <w:szCs w:val="22"/>
        </w:rPr>
        <w:t>Nutzt ein Vertragspartner Dienstleistungen Dritter zur Erfüllung seiner vertraglichen Verpflichtungen, so gilt ein Ereignis, das für den Dritten höhere Gewalt oder einen so</w:t>
      </w:r>
      <w:r w:rsidRPr="00F72A51">
        <w:rPr>
          <w:szCs w:val="22"/>
        </w:rPr>
        <w:t>n</w:t>
      </w:r>
      <w:r w:rsidRPr="00F72A51">
        <w:rPr>
          <w:szCs w:val="22"/>
        </w:rPr>
        <w:t>stigen Umstand i.S.d. Ziffer 2 darstellen würde, auch zugunsten dieses Vertragspar</w:t>
      </w:r>
      <w:r w:rsidRPr="00F72A51">
        <w:rPr>
          <w:szCs w:val="22"/>
        </w:rPr>
        <w:t>t</w:t>
      </w:r>
      <w:r w:rsidRPr="00F72A51">
        <w:rPr>
          <w:szCs w:val="22"/>
        </w:rPr>
        <w:t>ners als höhere Gewalt.</w:t>
      </w:r>
    </w:p>
    <w:p w:rsidR="006B4F57" w:rsidRPr="00F72A51" w:rsidRDefault="00D26B1A" w:rsidP="00D26B1A">
      <w:pPr>
        <w:pStyle w:val="berschrift1"/>
        <w:rPr>
          <w:bCs w:val="0"/>
        </w:rPr>
      </w:pPr>
      <w:bookmarkStart w:id="133" w:name="_Toc289440229"/>
      <w:bookmarkStart w:id="134" w:name="_Toc297207881"/>
      <w:bookmarkStart w:id="135" w:name="_Toc414961237"/>
      <w:bookmarkStart w:id="136" w:name="_Toc454795364"/>
      <w:r w:rsidRPr="00F72A51">
        <w:rPr>
          <w:bCs w:val="0"/>
        </w:rPr>
        <w:t xml:space="preserve">§ 29 </w:t>
      </w:r>
      <w:r w:rsidR="006B4F57" w:rsidRPr="00F72A51">
        <w:rPr>
          <w:bCs w:val="0"/>
        </w:rPr>
        <w:t>Haftung</w:t>
      </w:r>
      <w:bookmarkEnd w:id="133"/>
      <w:bookmarkEnd w:id="134"/>
      <w:bookmarkEnd w:id="135"/>
      <w:bookmarkEnd w:id="136"/>
    </w:p>
    <w:p w:rsidR="008D029E" w:rsidRDefault="00295987" w:rsidP="00572659">
      <w:pPr>
        <w:numPr>
          <w:ilvl w:val="0"/>
          <w:numId w:val="39"/>
        </w:numPr>
      </w:pPr>
      <w:r w:rsidRPr="00F72A51">
        <w:t>Der Netzbetreiber haftet für S</w:t>
      </w:r>
      <w:r w:rsidR="007C6955">
        <w:t>ach- und Vermögenss</w:t>
      </w:r>
      <w:r w:rsidRPr="00F72A51">
        <w:t xml:space="preserve">chäden, die dem Transportkunden durch die Unterbrechung oder durch Unregelmäßigkeiten in der Netznutzung </w:t>
      </w:r>
      <w:r w:rsidR="007C6955">
        <w:t xml:space="preserve">in allen Druckebenen </w:t>
      </w:r>
      <w:r w:rsidRPr="00F72A51">
        <w:t>entstehen, nach Maßgabe des § 5 GasNZV i. V. m. § 18 NDAV</w:t>
      </w:r>
      <w:r w:rsidR="007C6955">
        <w:t xml:space="preserve"> (s. </w:t>
      </w:r>
      <w:r w:rsidRPr="00F72A51">
        <w:t>Anl</w:t>
      </w:r>
      <w:r w:rsidRPr="00F72A51">
        <w:t>a</w:t>
      </w:r>
      <w:r w:rsidRPr="00F72A51">
        <w:t xml:space="preserve">ge </w:t>
      </w:r>
      <w:r w:rsidR="00042547">
        <w:t>1</w:t>
      </w:r>
      <w:r w:rsidR="007C6955">
        <w:t>)</w:t>
      </w:r>
      <w:r w:rsidRPr="00F72A51">
        <w:t>.</w:t>
      </w:r>
    </w:p>
    <w:p w:rsidR="008D029E" w:rsidRDefault="007C6955" w:rsidP="00572659">
      <w:pPr>
        <w:numPr>
          <w:ilvl w:val="0"/>
          <w:numId w:val="39"/>
        </w:numPr>
      </w:pPr>
      <w:r>
        <w:t>D</w:t>
      </w:r>
      <w:r w:rsidR="006B4F57" w:rsidRPr="00F72A51">
        <w:t xml:space="preserve">ie Vertragspartner </w:t>
      </w:r>
      <w:r>
        <w:t xml:space="preserve">haften </w:t>
      </w:r>
      <w:r w:rsidR="006B4F57" w:rsidRPr="00F72A51">
        <w:t>einander für Schäden aus der Verletzung des Lebens, des Körpers oder der Gesundheit, es sei denn, der Vertragspartner selbst, dessen gesetzl</w:t>
      </w:r>
      <w:r w:rsidR="006B4F57" w:rsidRPr="00F72A51">
        <w:t>i</w:t>
      </w:r>
      <w:r w:rsidR="006B4F57" w:rsidRPr="00F72A51">
        <w:t>che Vertreter, Erfüllungs- oder Verrichtungsgehilfen haben weder vorsätzlich noch fah</w:t>
      </w:r>
      <w:r w:rsidR="006B4F57" w:rsidRPr="00F72A51">
        <w:t>r</w:t>
      </w:r>
      <w:r w:rsidR="006B4F57" w:rsidRPr="00F72A51">
        <w:t>lässig gehandelt.</w:t>
      </w:r>
    </w:p>
    <w:p w:rsidR="008D029E" w:rsidRDefault="007C6955" w:rsidP="00572659">
      <w:pPr>
        <w:numPr>
          <w:ilvl w:val="0"/>
          <w:numId w:val="39"/>
        </w:numPr>
      </w:pPr>
      <w:r>
        <w:t>Im Übrigen haften die Vertragspartner einander für Sach- und Vermögensschäden, die aus einer schuldhaften Verletzung ihrer Vertragspflichten herrühren.</w:t>
      </w:r>
    </w:p>
    <w:p w:rsidR="008D029E" w:rsidRDefault="006B4F57" w:rsidP="00572659">
      <w:pPr>
        <w:numPr>
          <w:ilvl w:val="1"/>
          <w:numId w:val="39"/>
        </w:numPr>
      </w:pPr>
      <w:r w:rsidRPr="00F72A51">
        <w:t>Im Fall der Verletzung von wesentlichen Vertragspflichten haften die Vertrag</w:t>
      </w:r>
      <w:r w:rsidRPr="00F72A51">
        <w:t>s</w:t>
      </w:r>
      <w:r w:rsidRPr="00F72A51">
        <w:t>partner einander für Sach- und Vermögensschäden, es sei denn, der Ve</w:t>
      </w:r>
      <w:r w:rsidRPr="00F72A51">
        <w:t>r</w:t>
      </w:r>
      <w:r w:rsidRPr="00F72A51">
        <w:t>tragspartner selbst, dessen gesetzliche Vertreter, Erfüllungs- oder Verric</w:t>
      </w:r>
      <w:r w:rsidRPr="00F72A51">
        <w:t>h</w:t>
      </w:r>
      <w:r w:rsidRPr="00F72A51">
        <w:t>tungsgehilfen haben weder vorsätzlich noch fahrlässig gehandelt; die Haftung der Vertragspartner im Fall leicht fahrlässig verursachter Sach- und Verm</w:t>
      </w:r>
      <w:r w:rsidRPr="00F72A51">
        <w:t>ö</w:t>
      </w:r>
      <w:r w:rsidRPr="00F72A51">
        <w:t>gensschäden ist auf den vertragstypisch, vorhersehbaren Schaden begrenzt.</w:t>
      </w:r>
    </w:p>
    <w:p w:rsidR="008D029E" w:rsidRDefault="002913D7" w:rsidP="00572659">
      <w:pPr>
        <w:numPr>
          <w:ilvl w:val="0"/>
          <w:numId w:val="53"/>
        </w:numPr>
      </w:pPr>
      <w:r w:rsidRPr="00F72A51">
        <w:t>Unter wesentlichen Vertragspflichten werden hier die Verpflichtungen ve</w:t>
      </w:r>
      <w:r w:rsidRPr="00F72A51">
        <w:t>r</w:t>
      </w:r>
      <w:r w:rsidRPr="00F72A51">
        <w:t>standen, deren Erfüllung die ordnungsgemäße Durchführung des Vertr</w:t>
      </w:r>
      <w:r w:rsidRPr="00F72A51">
        <w:t>a</w:t>
      </w:r>
      <w:r w:rsidRPr="00F72A51">
        <w:t>ges überhaupt erst ermö</w:t>
      </w:r>
      <w:r w:rsidR="00CD4745" w:rsidRPr="00F72A51">
        <w:t>glicht und auf deren Einhaltung</w:t>
      </w:r>
      <w:r w:rsidRPr="00F72A51">
        <w:t xml:space="preserve"> der Vertrag</w:t>
      </w:r>
      <w:r w:rsidRPr="00F72A51">
        <w:t>s</w:t>
      </w:r>
      <w:r w:rsidRPr="00F72A51">
        <w:t>partner regelmäßig vertraut und vertrauen darf.</w:t>
      </w:r>
    </w:p>
    <w:p w:rsidR="008D029E" w:rsidRDefault="00597BD2" w:rsidP="00572659">
      <w:pPr>
        <w:numPr>
          <w:ilvl w:val="0"/>
          <w:numId w:val="53"/>
        </w:numPr>
      </w:pPr>
      <w:r w:rsidRPr="00F72A51">
        <w:t>Vertragstypische, vorhersehbare Schäden sind solche, die der Vertrag</w:t>
      </w:r>
      <w:r w:rsidRPr="00F72A51">
        <w:t>s</w:t>
      </w:r>
      <w:r w:rsidRPr="00F72A51">
        <w:t>partner bei Vertragsschluss als mögliche Folge einer Vertragsverletzung vorausgesehen hat oder unter Berücksichtigung der Umstände, die ihm bekannt waren oder die er hätte kennen müssen, bei Anwendung ve</w:t>
      </w:r>
      <w:r w:rsidRPr="00F72A51">
        <w:t>r</w:t>
      </w:r>
      <w:r w:rsidRPr="00F72A51">
        <w:t>kehrsüblicher Sorgfalt hätte voraussehen müssen.</w:t>
      </w:r>
    </w:p>
    <w:p w:rsidR="008D029E" w:rsidRDefault="006B4F57" w:rsidP="00572659">
      <w:pPr>
        <w:numPr>
          <w:ilvl w:val="0"/>
          <w:numId w:val="53"/>
        </w:numPr>
      </w:pPr>
      <w:r w:rsidRPr="00F72A51">
        <w:t>Typischerweise ist bei Geschäften der fraglichen Art von einem Schaden in Höhe von EUR 2,5 Mio. bei Sachschäden und EUR 1,0 Mio. bei Verm</w:t>
      </w:r>
      <w:r w:rsidRPr="00F72A51">
        <w:t>ö</w:t>
      </w:r>
      <w:r w:rsidRPr="00F72A51">
        <w:t>gensschäden auszugehen.</w:t>
      </w:r>
      <w:r w:rsidRPr="00F72A51">
        <w:rPr>
          <w:i/>
        </w:rPr>
        <w:t xml:space="preserve"> </w:t>
      </w:r>
    </w:p>
    <w:p w:rsidR="008D029E" w:rsidRDefault="007C6955" w:rsidP="00572659">
      <w:pPr>
        <w:numPr>
          <w:ilvl w:val="1"/>
          <w:numId w:val="39"/>
        </w:numPr>
      </w:pPr>
      <w:r>
        <w:t xml:space="preserve">Im Fall der Verletzung von nicht wesentlichen </w:t>
      </w:r>
      <w:r w:rsidR="0029501F">
        <w:t>V</w:t>
      </w:r>
      <w:r>
        <w:t>ertragspflichten haften d</w:t>
      </w:r>
      <w:r w:rsidR="006B4F57" w:rsidRPr="00F72A51">
        <w:t>ie Ve</w:t>
      </w:r>
      <w:r w:rsidR="006B4F57" w:rsidRPr="00F72A51">
        <w:t>r</w:t>
      </w:r>
      <w:r w:rsidR="006B4F57" w:rsidRPr="00F72A51">
        <w:t>tragspartner einander für Sach- und Vermögensschäden, es sei denn, der Ve</w:t>
      </w:r>
      <w:r w:rsidR="006B4F57" w:rsidRPr="00F72A51">
        <w:t>r</w:t>
      </w:r>
      <w:r w:rsidR="006B4F57" w:rsidRPr="00F72A51">
        <w:t>tragspartner selbst, dessen gesetzliche Vertreter, Erfüllungs- oder Verric</w:t>
      </w:r>
      <w:r w:rsidR="006B4F57" w:rsidRPr="00F72A51">
        <w:t>h</w:t>
      </w:r>
      <w:r w:rsidR="006B4F57" w:rsidRPr="00F72A51">
        <w:t xml:space="preserve">tungsgehilfen haben weder vorsätzlich noch grob fahrlässig gehandelt. </w:t>
      </w:r>
    </w:p>
    <w:p w:rsidR="008D029E" w:rsidRDefault="006B4F57" w:rsidP="00572659">
      <w:pPr>
        <w:numPr>
          <w:ilvl w:val="0"/>
          <w:numId w:val="57"/>
        </w:numPr>
      </w:pPr>
      <w:r w:rsidRPr="00F72A51">
        <w:t>Die Haftung der Vertragspartner selbst und für ihre gesetzlichen Vertreter, leitende Erfüllungsgehilfen und Verrichtungsgehilfen ist im Fall grob fah</w:t>
      </w:r>
      <w:r w:rsidRPr="00F72A51">
        <w:t>r</w:t>
      </w:r>
      <w:r w:rsidRPr="00F72A51">
        <w:t>lässig verursachter Sach- und Vermögensschäden auf den vertragst</w:t>
      </w:r>
      <w:r w:rsidRPr="00F72A51">
        <w:t>y</w:t>
      </w:r>
      <w:r w:rsidRPr="00F72A51">
        <w:t xml:space="preserve">pisch, vorhersehbaren Schaden begrenzt. </w:t>
      </w:r>
    </w:p>
    <w:p w:rsidR="008D029E" w:rsidRDefault="006B4F57" w:rsidP="00572659">
      <w:pPr>
        <w:numPr>
          <w:ilvl w:val="0"/>
          <w:numId w:val="57"/>
        </w:numPr>
      </w:pPr>
      <w:r w:rsidRPr="00F72A51">
        <w:t xml:space="preserve">Die Haftung der Vertragspartner für sog. einfache Erfüllungsgehilfen ist im Fall grob fahrlässig verursachter Sachschäden auf EUR 1,5 Mio. und Vermögensschäden auf </w:t>
      </w:r>
      <w:r w:rsidR="00E1665A" w:rsidRPr="00F72A51">
        <w:t xml:space="preserve">EUR </w:t>
      </w:r>
      <w:r w:rsidRPr="00F72A51">
        <w:t>0,5 Mio. begrenzt.</w:t>
      </w:r>
    </w:p>
    <w:p w:rsidR="008D029E" w:rsidRDefault="00597BD2" w:rsidP="00572659">
      <w:pPr>
        <w:numPr>
          <w:ilvl w:val="0"/>
          <w:numId w:val="39"/>
        </w:numPr>
      </w:pPr>
      <w:r w:rsidRPr="00F72A51">
        <w:t xml:space="preserve">§§ 16, 16a EnWG bleiben unberührt. </w:t>
      </w:r>
      <w:r w:rsidR="006B4F57" w:rsidRPr="00F72A51">
        <w:t xml:space="preserve">Maßnahmen nach </w:t>
      </w:r>
      <w:r w:rsidR="00D539C4" w:rsidRPr="00F72A51">
        <w:t xml:space="preserve">§ 16 a EnWG i.V.m. </w:t>
      </w:r>
      <w:r w:rsidR="006B4F57" w:rsidRPr="00F72A51">
        <w:t xml:space="preserve">§ 16 Abs. 2 EnWG sind insbesondere auch solche, die zur Sicherstellung der Versorgung von Haushaltskunden mit Erdgas gemäß § 53 a EnWG ergriffen werden. </w:t>
      </w:r>
    </w:p>
    <w:p w:rsidR="008D029E" w:rsidRDefault="006B4F57" w:rsidP="00572659">
      <w:pPr>
        <w:numPr>
          <w:ilvl w:val="0"/>
          <w:numId w:val="39"/>
        </w:numPr>
      </w:pPr>
      <w:r w:rsidRPr="00F72A51">
        <w:t>Eine Haftung der Vertragspartner nach zwingenden Vorschriften des Haftpflichtgese</w:t>
      </w:r>
      <w:r w:rsidRPr="00F72A51">
        <w:t>t</w:t>
      </w:r>
      <w:r w:rsidRPr="00F72A51">
        <w:t>zes und anderen Rechtsvorschriften bleibt unberührt.</w:t>
      </w:r>
    </w:p>
    <w:p w:rsidR="008D029E" w:rsidRDefault="006B4F57" w:rsidP="00572659">
      <w:pPr>
        <w:numPr>
          <w:ilvl w:val="0"/>
          <w:numId w:val="39"/>
        </w:numPr>
      </w:pPr>
      <w:r w:rsidRPr="00F72A51">
        <w:t xml:space="preserve">Die Ziffern 1 bis </w:t>
      </w:r>
      <w:r w:rsidR="007C6955">
        <w:t>5</w:t>
      </w:r>
      <w:r w:rsidR="007C6955" w:rsidRPr="00F72A51">
        <w:t xml:space="preserve"> </w:t>
      </w:r>
      <w:r w:rsidRPr="00F72A51">
        <w:t xml:space="preserve">gelten auch zu Gunsten der gesetzlichen Vertreter, Arbeitnehmer sowie der Erfüllungs- oder Verrichtungsgehilfen </w:t>
      </w:r>
      <w:r w:rsidR="00597BD2" w:rsidRPr="00F72A51">
        <w:t xml:space="preserve">der Vertragspartner, soweit diese für den jeweiligen Vertragspartner Anwendung finden. </w:t>
      </w:r>
    </w:p>
    <w:p w:rsidR="006B4F57" w:rsidRPr="00F72A51" w:rsidRDefault="00E57C45" w:rsidP="00E57C45">
      <w:pPr>
        <w:pStyle w:val="berschrift1"/>
        <w:rPr>
          <w:bCs w:val="0"/>
        </w:rPr>
      </w:pPr>
      <w:bookmarkStart w:id="137" w:name="_Toc289440230"/>
      <w:bookmarkStart w:id="138" w:name="_Toc297207882"/>
      <w:bookmarkStart w:id="139" w:name="_Ref412652981"/>
      <w:bookmarkStart w:id="140" w:name="_Toc414961238"/>
      <w:bookmarkStart w:id="141" w:name="_Toc454795365"/>
      <w:r w:rsidRPr="00F72A51">
        <w:rPr>
          <w:bCs w:val="0"/>
        </w:rPr>
        <w:t xml:space="preserve">§ 30 </w:t>
      </w:r>
      <w:r w:rsidR="006B4F57" w:rsidRPr="00F72A51">
        <w:rPr>
          <w:bCs w:val="0"/>
        </w:rPr>
        <w:t>Sicherheitsleistung</w:t>
      </w:r>
      <w:bookmarkEnd w:id="137"/>
      <w:bookmarkEnd w:id="138"/>
      <w:bookmarkEnd w:id="139"/>
      <w:bookmarkEnd w:id="140"/>
      <w:bookmarkEnd w:id="141"/>
    </w:p>
    <w:p w:rsidR="008D029E" w:rsidRDefault="006B4F57" w:rsidP="00572659">
      <w:pPr>
        <w:numPr>
          <w:ilvl w:val="0"/>
          <w:numId w:val="40"/>
        </w:numPr>
      </w:pPr>
      <w:r w:rsidRPr="00F72A51">
        <w:t xml:space="preserve">Der Netzbetreiber kann in begründeten Fällen für </w:t>
      </w:r>
      <w:r w:rsidR="0029501F">
        <w:t>künftige</w:t>
      </w:r>
      <w:r w:rsidR="0029501F" w:rsidRPr="00F72A51">
        <w:t xml:space="preserve"> </w:t>
      </w:r>
      <w:r w:rsidR="00CC57AD" w:rsidRPr="00F72A51">
        <w:t>Zahlungsa</w:t>
      </w:r>
      <w:r w:rsidRPr="00F72A51">
        <w:t>nsprüche aus der Geschäftsbeziehung zum Transportkunden eine angemessene Sicherheitsleistung oder Vorauszahlung</w:t>
      </w:r>
      <w:r w:rsidR="005F562F" w:rsidRPr="00F72A51">
        <w:t xml:space="preserve"> gemäß</w:t>
      </w:r>
      <w:r w:rsidR="00BA1509" w:rsidRPr="00F72A51">
        <w:t xml:space="preserve"> </w:t>
      </w:r>
      <w:r w:rsidR="001B3A5E" w:rsidRPr="00F72A51">
        <w:t>§ 31</w:t>
      </w:r>
      <w:r w:rsidR="00BA1509" w:rsidRPr="00F72A51">
        <w:t xml:space="preserve"> </w:t>
      </w:r>
      <w:r w:rsidRPr="00F72A51">
        <w:t>verlangen.</w:t>
      </w:r>
      <w:r w:rsidR="00CC57AD" w:rsidRPr="00F72A51">
        <w:t xml:space="preserve"> </w:t>
      </w:r>
      <w:r w:rsidR="00CC57AD" w:rsidRPr="00F72A51">
        <w:rPr>
          <w:rFonts w:cs="Arial"/>
          <w:bCs/>
          <w:szCs w:val="22"/>
        </w:rPr>
        <w:t>Die Sicherheit</w:t>
      </w:r>
      <w:r w:rsidR="005F562F" w:rsidRPr="00F72A51">
        <w:rPr>
          <w:rFonts w:cs="Arial"/>
          <w:bCs/>
          <w:szCs w:val="22"/>
        </w:rPr>
        <w:t>sleistung</w:t>
      </w:r>
      <w:r w:rsidR="00CC57AD" w:rsidRPr="00F72A51">
        <w:rPr>
          <w:rFonts w:cs="Arial"/>
          <w:bCs/>
          <w:szCs w:val="22"/>
        </w:rPr>
        <w:t xml:space="preserve"> bzw. Vorauszahlung ist gegenüber dem Transportkunden in Textform </w:t>
      </w:r>
      <w:r w:rsidR="005F562F" w:rsidRPr="00F72A51">
        <w:rPr>
          <w:rFonts w:cs="Arial"/>
          <w:bCs/>
          <w:szCs w:val="22"/>
        </w:rPr>
        <w:t xml:space="preserve">anzufordern und </w:t>
      </w:r>
      <w:r w:rsidR="00CC57AD" w:rsidRPr="00F72A51">
        <w:rPr>
          <w:rFonts w:cs="Arial"/>
          <w:bCs/>
          <w:szCs w:val="22"/>
        </w:rPr>
        <w:t>zu begründen.</w:t>
      </w:r>
      <w:r w:rsidR="0029501F">
        <w:rPr>
          <w:rFonts w:cs="Arial"/>
          <w:bCs/>
          <w:szCs w:val="22"/>
        </w:rPr>
        <w:t xml:space="preserve"> Hat der Netzbetreiber vom Transportkunden eine Sicherheitsleistung angefordert, kann er, wenn ein begründeter Fall noch vorliegt, jederzeit die Umstellung auf Vorauszahlung entsprechend § 31 verlangen. Die Sicherheitsleistung ist, soweit sie nicht in Anspruch genommen wurde, in diesem Fall unverzüglich nach Eingang der ersten Vorauszahlung zurückzuerstatten.</w:t>
      </w:r>
    </w:p>
    <w:p w:rsidR="008D029E" w:rsidRDefault="006B4F57" w:rsidP="00572659">
      <w:pPr>
        <w:numPr>
          <w:ilvl w:val="0"/>
          <w:numId w:val="40"/>
        </w:numPr>
      </w:pPr>
      <w:r w:rsidRPr="00F72A51">
        <w:t>Ein begründeter Fall wird insbesondere angenommen, wenn</w:t>
      </w:r>
    </w:p>
    <w:p w:rsidR="008D029E" w:rsidRDefault="006B4F57" w:rsidP="00572659">
      <w:pPr>
        <w:numPr>
          <w:ilvl w:val="0"/>
          <w:numId w:val="41"/>
        </w:numPr>
      </w:pPr>
      <w:r w:rsidRPr="00F72A51">
        <w:t xml:space="preserve">der Transportkunde </w:t>
      </w:r>
    </w:p>
    <w:p w:rsidR="008D029E" w:rsidRDefault="006B4F57" w:rsidP="00572659">
      <w:pPr>
        <w:pStyle w:val="Listenabsatz"/>
        <w:numPr>
          <w:ilvl w:val="1"/>
          <w:numId w:val="41"/>
        </w:numPr>
      </w:pPr>
      <w:r w:rsidRPr="00F72A51">
        <w:t xml:space="preserve">mit einer fälligen Zahlung </w:t>
      </w:r>
      <w:r w:rsidR="005F562F" w:rsidRPr="0029501F">
        <w:rPr>
          <w:rFonts w:cs="Arial"/>
          <w:bCs/>
          <w:iCs/>
          <w:szCs w:val="22"/>
        </w:rPr>
        <w:t>in nicht unerheblicher Höhe</w:t>
      </w:r>
      <w:r w:rsidR="005F562F" w:rsidRPr="0029501F">
        <w:rPr>
          <w:rFonts w:cs="Arial"/>
          <w:bCs/>
          <w:iCs/>
        </w:rPr>
        <w:t>, d.h. in der Regel mi</w:t>
      </w:r>
      <w:r w:rsidR="005F562F" w:rsidRPr="0029501F">
        <w:rPr>
          <w:rFonts w:cs="Arial"/>
          <w:bCs/>
          <w:iCs/>
        </w:rPr>
        <w:t>n</w:t>
      </w:r>
      <w:r w:rsidR="005F562F" w:rsidRPr="0029501F">
        <w:rPr>
          <w:rFonts w:cs="Arial"/>
          <w:bCs/>
          <w:iCs/>
        </w:rPr>
        <w:t xml:space="preserve">destens in Höhe von 10% des Entgelts des Transportkunden der letzten </w:t>
      </w:r>
      <w:r w:rsidR="006C3697" w:rsidRPr="0029501F">
        <w:rPr>
          <w:rFonts w:cs="Arial"/>
          <w:bCs/>
          <w:iCs/>
        </w:rPr>
        <w:t>R</w:t>
      </w:r>
      <w:r w:rsidR="005F562F" w:rsidRPr="0029501F">
        <w:rPr>
          <w:rFonts w:cs="Arial"/>
          <w:bCs/>
          <w:iCs/>
        </w:rPr>
        <w:t xml:space="preserve">echnung oder Abschlagszahlungsforderung, </w:t>
      </w:r>
      <w:r w:rsidRPr="00F72A51">
        <w:t xml:space="preserve">in Verzug geraten ist und auch auf </w:t>
      </w:r>
      <w:r w:rsidR="0029501F">
        <w:t>eine nach Verzugseintritt erklärte schriftliche</w:t>
      </w:r>
      <w:r w:rsidRPr="00F72A51">
        <w:t xml:space="preserve"> Aufforderung</w:t>
      </w:r>
      <w:r w:rsidR="0029501F">
        <w:t xml:space="preserve"> unter Andr</w:t>
      </w:r>
      <w:r w:rsidR="0029501F">
        <w:t>o</w:t>
      </w:r>
      <w:r w:rsidR="0029501F">
        <w:t xml:space="preserve">hung des Entzuges des Netzzugangs und Kündigung der Transportverträge </w:t>
      </w:r>
      <w:r w:rsidRPr="00F72A51">
        <w:t xml:space="preserve"> nicht </w:t>
      </w:r>
      <w:r w:rsidR="0029501F">
        <w:t xml:space="preserve">oder nicht vollständig </w:t>
      </w:r>
      <w:r w:rsidRPr="00F72A51">
        <w:t>gezahlt hat</w:t>
      </w:r>
      <w:r w:rsidR="005F562F" w:rsidRPr="00F72A51">
        <w:t xml:space="preserve"> oder</w:t>
      </w:r>
    </w:p>
    <w:p w:rsidR="008D029E" w:rsidRDefault="005F562F" w:rsidP="00572659">
      <w:pPr>
        <w:pStyle w:val="Listenabsatz"/>
        <w:numPr>
          <w:ilvl w:val="1"/>
          <w:numId w:val="41"/>
        </w:numPr>
      </w:pPr>
      <w:r w:rsidRPr="0029501F">
        <w:rPr>
          <w:rFonts w:cs="Arial"/>
          <w:bCs/>
          <w:iCs/>
          <w:szCs w:val="22"/>
        </w:rPr>
        <w:t xml:space="preserve">mit fälligen Zahlungen </w:t>
      </w:r>
      <w:r w:rsidR="0029501F">
        <w:rPr>
          <w:rFonts w:cs="Arial"/>
          <w:bCs/>
          <w:iCs/>
          <w:szCs w:val="22"/>
        </w:rPr>
        <w:t>zweimal in zwölf Monaten</w:t>
      </w:r>
      <w:r w:rsidR="0029501F" w:rsidRPr="0029501F">
        <w:rPr>
          <w:rFonts w:cs="Arial"/>
          <w:bCs/>
          <w:iCs/>
          <w:szCs w:val="22"/>
        </w:rPr>
        <w:t xml:space="preserve"> </w:t>
      </w:r>
      <w:r w:rsidRPr="0029501F">
        <w:rPr>
          <w:rFonts w:cs="Arial"/>
          <w:bCs/>
          <w:iCs/>
          <w:szCs w:val="22"/>
        </w:rPr>
        <w:t xml:space="preserve">in Verzug </w:t>
      </w:r>
      <w:r w:rsidR="0029501F">
        <w:rPr>
          <w:rFonts w:cs="Arial"/>
          <w:bCs/>
          <w:iCs/>
          <w:szCs w:val="22"/>
        </w:rPr>
        <w:t>war</w:t>
      </w:r>
      <w:r w:rsidRPr="0029501F">
        <w:rPr>
          <w:rFonts w:cs="Arial"/>
          <w:bCs/>
          <w:iCs/>
          <w:szCs w:val="22"/>
        </w:rPr>
        <w:t xml:space="preserve"> oder</w:t>
      </w:r>
    </w:p>
    <w:p w:rsidR="008D029E" w:rsidRDefault="006B4F57" w:rsidP="00572659">
      <w:pPr>
        <w:numPr>
          <w:ilvl w:val="0"/>
          <w:numId w:val="41"/>
        </w:numPr>
      </w:pPr>
      <w:r w:rsidRPr="00F72A51">
        <w:t>gegen den Transportkunden Zwangsvollstreckungsmaßnahmen wegen Geldford</w:t>
      </w:r>
      <w:r w:rsidRPr="00F72A51">
        <w:t>e</w:t>
      </w:r>
      <w:r w:rsidRPr="00F72A51">
        <w:t xml:space="preserve">rungen (§§ 803 - 882a </w:t>
      </w:r>
      <w:r w:rsidR="00080661" w:rsidRPr="00F72A51">
        <w:t>Zivilprozessordnung (</w:t>
      </w:r>
      <w:r w:rsidRPr="00F72A51">
        <w:t>ZPO</w:t>
      </w:r>
      <w:r w:rsidR="00080661" w:rsidRPr="00F72A51">
        <w:t>)</w:t>
      </w:r>
      <w:r w:rsidRPr="00F72A51">
        <w:t>) eingeleitet sind</w:t>
      </w:r>
      <w:r w:rsidR="005F562F" w:rsidRPr="00F72A51">
        <w:t xml:space="preserve">, </w:t>
      </w:r>
      <w:r w:rsidR="005F562F" w:rsidRPr="00F72A51">
        <w:rPr>
          <w:rFonts w:cs="Arial"/>
          <w:bCs/>
          <w:iCs/>
          <w:szCs w:val="22"/>
        </w:rPr>
        <w:t>es sei denn, es handelt sich um Geldforderungen in unerheblicher Höhe oder</w:t>
      </w:r>
    </w:p>
    <w:p w:rsidR="008D029E" w:rsidRDefault="00CC3ADD" w:rsidP="00572659">
      <w:pPr>
        <w:numPr>
          <w:ilvl w:val="0"/>
          <w:numId w:val="41"/>
        </w:numPr>
      </w:pPr>
      <w:r w:rsidRPr="00F72A51">
        <w:rPr>
          <w:rFonts w:cs="Arial"/>
          <w:bCs/>
          <w:iCs/>
          <w:szCs w:val="22"/>
        </w:rPr>
        <w:t xml:space="preserve">ein früherer Ein-oder Ausspeisevertrag zwischen dem </w:t>
      </w:r>
      <w:r w:rsidR="000C7C09" w:rsidRPr="00F72A51">
        <w:rPr>
          <w:rFonts w:cs="Arial"/>
          <w:bCs/>
          <w:iCs/>
          <w:szCs w:val="22"/>
        </w:rPr>
        <w:t>N</w:t>
      </w:r>
      <w:r w:rsidRPr="00F72A51">
        <w:rPr>
          <w:rFonts w:cs="Arial"/>
          <w:bCs/>
          <w:iCs/>
          <w:szCs w:val="22"/>
        </w:rPr>
        <w:t xml:space="preserve">etzbetreiber und dem Transportkunden in </w:t>
      </w:r>
      <w:r w:rsidR="00F30241" w:rsidRPr="00F72A51">
        <w:rPr>
          <w:rFonts w:cs="Arial"/>
          <w:bCs/>
          <w:iCs/>
          <w:szCs w:val="22"/>
        </w:rPr>
        <w:t>den letzten 2</w:t>
      </w:r>
      <w:r w:rsidRPr="00F72A51">
        <w:rPr>
          <w:rFonts w:cs="Arial"/>
          <w:bCs/>
          <w:iCs/>
          <w:szCs w:val="22"/>
        </w:rPr>
        <w:t xml:space="preserve"> Jahren vor Abschluss dieses Vertrages nach</w:t>
      </w:r>
      <w:r w:rsidR="00BA1509" w:rsidRPr="00F72A51">
        <w:rPr>
          <w:rFonts w:cs="Arial"/>
          <w:bCs/>
          <w:iCs/>
          <w:szCs w:val="22"/>
        </w:rPr>
        <w:t xml:space="preserve"> </w:t>
      </w:r>
      <w:r w:rsidR="001B3A5E" w:rsidRPr="00F72A51">
        <w:rPr>
          <w:rFonts w:cs="Arial"/>
          <w:bCs/>
          <w:iCs/>
          <w:szCs w:val="22"/>
        </w:rPr>
        <w:t>§ 32</w:t>
      </w:r>
      <w:r w:rsidR="00ED0BF9" w:rsidRPr="00F72A51">
        <w:rPr>
          <w:rFonts w:cs="Arial"/>
          <w:bCs/>
          <w:iCs/>
          <w:szCs w:val="22"/>
        </w:rPr>
        <w:t> </w:t>
      </w:r>
      <w:r w:rsidR="006C3697" w:rsidRPr="00F72A51">
        <w:rPr>
          <w:rFonts w:cs="Arial"/>
          <w:bCs/>
          <w:iCs/>
          <w:szCs w:val="22"/>
        </w:rPr>
        <w:t>Ziffer 2 lit. b</w:t>
      </w:r>
      <w:r w:rsidRPr="00F72A51">
        <w:rPr>
          <w:rFonts w:cs="Arial"/>
          <w:bCs/>
          <w:iCs/>
          <w:szCs w:val="22"/>
        </w:rPr>
        <w:t xml:space="preserve"> wirksam gekündigt worden ist</w:t>
      </w:r>
      <w:r w:rsidRPr="00F72A51">
        <w:t>.</w:t>
      </w:r>
    </w:p>
    <w:p w:rsidR="00C2488D" w:rsidRPr="00F72A51" w:rsidRDefault="00C2488D" w:rsidP="00C2488D">
      <w:pPr>
        <w:ind w:left="567"/>
      </w:pPr>
      <w:r w:rsidRPr="00F72A51">
        <w:t xml:space="preserve">Darüber hinaus </w:t>
      </w:r>
      <w:r w:rsidR="0029501F">
        <w:t>liegt ein begründeter Fall vor</w:t>
      </w:r>
      <w:r w:rsidRPr="00F72A51">
        <w:t xml:space="preserve">, wenn </w:t>
      </w:r>
      <w:r w:rsidR="0029501F">
        <w:t xml:space="preserve">der Transportkunde </w:t>
      </w:r>
      <w:r w:rsidRPr="00F72A51">
        <w:t>auf Grund e</w:t>
      </w:r>
      <w:r w:rsidRPr="00F72A51">
        <w:t>i</w:t>
      </w:r>
      <w:r w:rsidRPr="00F72A51">
        <w:t xml:space="preserve">ner eingeholten Auskunft einer allgemein im Geschäftsleben anerkannten </w:t>
      </w:r>
      <w:r w:rsidR="0029501F">
        <w:t>Ratingage</w:t>
      </w:r>
      <w:r w:rsidR="0029501F">
        <w:t>n</w:t>
      </w:r>
      <w:r w:rsidR="0029501F">
        <w:t xml:space="preserve">tur oder </w:t>
      </w:r>
      <w:r w:rsidRPr="00F72A51">
        <w:t xml:space="preserve">Auskunftei </w:t>
      </w:r>
      <w:r w:rsidR="0029501F">
        <w:t>nicht über eine geeignete Bonität verfügt</w:t>
      </w:r>
    </w:p>
    <w:p w:rsidR="00C2488D" w:rsidRPr="00F72A51" w:rsidRDefault="0029501F" w:rsidP="00C2488D">
      <w:pPr>
        <w:ind w:left="567"/>
        <w:rPr>
          <w:rFonts w:cs="Arial"/>
          <w:szCs w:val="22"/>
        </w:rPr>
      </w:pPr>
      <w:r>
        <w:t>Die Bonität des</w:t>
      </w:r>
      <w:r w:rsidR="00C2488D" w:rsidRPr="00F72A51">
        <w:t xml:space="preserve"> Transportkunde</w:t>
      </w:r>
      <w:r>
        <w:t>n ist insbesondere dann nicht geeignet</w:t>
      </w:r>
      <w:r w:rsidR="00C2488D" w:rsidRPr="00F72A51">
        <w:rPr>
          <w:rFonts w:cs="Arial"/>
          <w:szCs w:val="22"/>
        </w:rPr>
        <w:t>, wenn sein R</w:t>
      </w:r>
      <w:r w:rsidR="00C2488D" w:rsidRPr="00F72A51">
        <w:rPr>
          <w:rFonts w:cs="Arial"/>
          <w:szCs w:val="22"/>
        </w:rPr>
        <w:t>a</w:t>
      </w:r>
      <w:r w:rsidR="00C2488D" w:rsidRPr="00F72A51">
        <w:rPr>
          <w:rFonts w:cs="Arial"/>
          <w:szCs w:val="22"/>
        </w:rPr>
        <w:t xml:space="preserve">ting </w:t>
      </w:r>
      <w:r w:rsidR="00A612D8">
        <w:rPr>
          <w:rFonts w:cs="Arial"/>
          <w:szCs w:val="22"/>
        </w:rPr>
        <w:t>bzw. seine Bonitätsbewertung</w:t>
      </w:r>
      <w:r w:rsidR="00C2488D" w:rsidRPr="00F72A51">
        <w:rPr>
          <w:rFonts w:cs="Arial"/>
          <w:szCs w:val="22"/>
        </w:rPr>
        <w:t xml:space="preserve"> mindestens</w:t>
      </w:r>
      <w:r w:rsidR="00A612D8">
        <w:rPr>
          <w:rFonts w:cs="Arial"/>
          <w:szCs w:val="22"/>
        </w:rPr>
        <w:t xml:space="preserve"> eine der nachfolgenden Anforderungen nicht erfüllt:</w:t>
      </w:r>
    </w:p>
    <w:p w:rsidR="008D029E" w:rsidRDefault="00102B80" w:rsidP="00572659">
      <w:pPr>
        <w:pStyle w:val="Listenabsatz"/>
        <w:numPr>
          <w:ilvl w:val="0"/>
          <w:numId w:val="62"/>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Standard &amp; Poors </w:t>
      </w:r>
      <w:r w:rsidR="00A612D8">
        <w:rPr>
          <w:rFonts w:cs="Arial"/>
          <w:szCs w:val="22"/>
        </w:rPr>
        <w:t xml:space="preserve">mindestens </w:t>
      </w:r>
      <w:r w:rsidR="00C2488D" w:rsidRPr="00F72A51">
        <w:rPr>
          <w:rFonts w:cs="Arial"/>
          <w:szCs w:val="22"/>
        </w:rPr>
        <w:t xml:space="preserve">BBB-, </w:t>
      </w:r>
    </w:p>
    <w:p w:rsidR="008D029E" w:rsidRDefault="00102B80" w:rsidP="00572659">
      <w:pPr>
        <w:pStyle w:val="Listenabsatz"/>
        <w:numPr>
          <w:ilvl w:val="0"/>
          <w:numId w:val="62"/>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Fitch </w:t>
      </w:r>
      <w:r w:rsidR="00A612D8">
        <w:rPr>
          <w:rFonts w:cs="Arial"/>
          <w:szCs w:val="22"/>
        </w:rPr>
        <w:t xml:space="preserve">mindestens </w:t>
      </w:r>
      <w:r w:rsidR="00C2488D" w:rsidRPr="00F72A51">
        <w:rPr>
          <w:rFonts w:cs="Arial"/>
          <w:szCs w:val="22"/>
        </w:rPr>
        <w:t xml:space="preserve">BBB-, </w:t>
      </w:r>
    </w:p>
    <w:p w:rsidR="008D029E" w:rsidRDefault="00102B80" w:rsidP="00572659">
      <w:pPr>
        <w:pStyle w:val="Listenabsatz"/>
        <w:numPr>
          <w:ilvl w:val="0"/>
          <w:numId w:val="62"/>
        </w:numPr>
        <w:tabs>
          <w:tab w:val="left" w:pos="993"/>
        </w:tabs>
        <w:ind w:left="993" w:hanging="426"/>
        <w:rPr>
          <w:rFonts w:cs="Arial"/>
          <w:szCs w:val="22"/>
        </w:rPr>
      </w:pPr>
      <w:r w:rsidRPr="00F72A51">
        <w:rPr>
          <w:rFonts w:cs="Arial"/>
          <w:szCs w:val="22"/>
        </w:rPr>
        <w:t xml:space="preserve">im Langfristbereich </w:t>
      </w:r>
      <w:r w:rsidR="00C2488D" w:rsidRPr="00F72A51">
        <w:rPr>
          <w:rFonts w:cs="Arial"/>
          <w:szCs w:val="22"/>
        </w:rPr>
        <w:t xml:space="preserve">nach Moody’s </w:t>
      </w:r>
      <w:r w:rsidR="00A612D8">
        <w:rPr>
          <w:rFonts w:cs="Arial"/>
          <w:szCs w:val="22"/>
        </w:rPr>
        <w:t xml:space="preserve">mindestens </w:t>
      </w:r>
      <w:r w:rsidR="00C2488D" w:rsidRPr="00F72A51">
        <w:rPr>
          <w:rFonts w:cs="Arial"/>
          <w:szCs w:val="22"/>
        </w:rPr>
        <w:t>Baa3,</w:t>
      </w:r>
    </w:p>
    <w:p w:rsidR="008D029E" w:rsidRDefault="00A612D8" w:rsidP="00572659">
      <w:pPr>
        <w:pStyle w:val="Listenabsatz"/>
        <w:numPr>
          <w:ilvl w:val="0"/>
          <w:numId w:val="62"/>
        </w:numPr>
        <w:tabs>
          <w:tab w:val="left" w:pos="993"/>
        </w:tabs>
        <w:ind w:left="993" w:hanging="426"/>
        <w:rPr>
          <w:rFonts w:cs="Arial"/>
          <w:szCs w:val="22"/>
        </w:rPr>
      </w:pPr>
      <w:r>
        <w:rPr>
          <w:rFonts w:cs="Arial"/>
          <w:szCs w:val="22"/>
        </w:rPr>
        <w:t>Dun &amp; Badstreet mindestens Risikoindikator 3,</w:t>
      </w:r>
    </w:p>
    <w:p w:rsidR="008D029E" w:rsidRDefault="00C2488D" w:rsidP="00572659">
      <w:pPr>
        <w:pStyle w:val="Listenabsatz"/>
        <w:numPr>
          <w:ilvl w:val="0"/>
          <w:numId w:val="62"/>
        </w:numPr>
        <w:tabs>
          <w:tab w:val="left" w:pos="993"/>
        </w:tabs>
        <w:ind w:left="993" w:hanging="426"/>
        <w:rPr>
          <w:rFonts w:cs="Arial"/>
          <w:szCs w:val="22"/>
        </w:rPr>
      </w:pPr>
      <w:r w:rsidRPr="00F72A51">
        <w:rPr>
          <w:rFonts w:cs="Arial"/>
          <w:szCs w:val="22"/>
        </w:rPr>
        <w:t xml:space="preserve">nach Creditreform (Bonitätsindex 2.0) </w:t>
      </w:r>
      <w:r w:rsidR="00A612D8">
        <w:rPr>
          <w:rFonts w:cs="Arial"/>
          <w:szCs w:val="22"/>
        </w:rPr>
        <w:t xml:space="preserve">mindestens </w:t>
      </w:r>
      <w:r w:rsidRPr="00F72A51">
        <w:rPr>
          <w:rFonts w:cs="Arial"/>
          <w:szCs w:val="22"/>
        </w:rPr>
        <w:t>Risikoklasse II (gemäß Creditreform Rating</w:t>
      </w:r>
      <w:r w:rsidR="00070E90" w:rsidRPr="00F72A51">
        <w:rPr>
          <w:rFonts w:cs="Arial"/>
          <w:szCs w:val="22"/>
        </w:rPr>
        <w:t xml:space="preserve"> </w:t>
      </w:r>
      <w:r w:rsidRPr="00F72A51">
        <w:rPr>
          <w:rFonts w:cs="Arial"/>
          <w:szCs w:val="22"/>
        </w:rPr>
        <w:t xml:space="preserve">Map </w:t>
      </w:r>
      <w:r w:rsidR="00070E90" w:rsidRPr="00F72A51">
        <w:rPr>
          <w:rFonts w:cs="Arial"/>
          <w:szCs w:val="22"/>
        </w:rPr>
        <w:t xml:space="preserve">Deutschland </w:t>
      </w:r>
      <w:r w:rsidRPr="00F72A51">
        <w:rPr>
          <w:rFonts w:cs="Arial"/>
          <w:szCs w:val="22"/>
        </w:rPr>
        <w:t xml:space="preserve">Stand </w:t>
      </w:r>
      <w:r w:rsidR="004A6B2B" w:rsidRPr="00F72A51">
        <w:rPr>
          <w:rFonts w:cs="Arial"/>
          <w:szCs w:val="22"/>
        </w:rPr>
        <w:t xml:space="preserve">30. </w:t>
      </w:r>
      <w:r w:rsidR="005E2D12">
        <w:rPr>
          <w:rFonts w:cs="Arial"/>
          <w:szCs w:val="22"/>
        </w:rPr>
        <w:t>September 2015</w:t>
      </w:r>
      <w:r w:rsidRPr="00F72A51">
        <w:rPr>
          <w:rFonts w:cs="Arial"/>
          <w:szCs w:val="22"/>
        </w:rPr>
        <w:t>)</w:t>
      </w:r>
      <w:r w:rsidR="00572659">
        <w:rPr>
          <w:rFonts w:cs="Arial"/>
          <w:szCs w:val="22"/>
        </w:rPr>
        <w:t>oder, sofern nach Creditreform (Bonitätsindex 2.0) Risikoklassen für den Transportkunden nicht verfügbar sind</w:t>
      </w:r>
      <w:r w:rsidR="00A612D8">
        <w:rPr>
          <w:rFonts w:cs="Arial"/>
          <w:szCs w:val="22"/>
        </w:rPr>
        <w:t>,</w:t>
      </w:r>
    </w:p>
    <w:p w:rsidR="008D029E" w:rsidRDefault="00A612D8" w:rsidP="00572659">
      <w:pPr>
        <w:pStyle w:val="Listenabsatz"/>
        <w:numPr>
          <w:ilvl w:val="0"/>
          <w:numId w:val="62"/>
        </w:numPr>
        <w:tabs>
          <w:tab w:val="left" w:pos="993"/>
        </w:tabs>
        <w:ind w:left="993" w:hanging="426"/>
        <w:rPr>
          <w:rFonts w:cs="Arial"/>
          <w:szCs w:val="22"/>
        </w:rPr>
      </w:pPr>
      <w:r>
        <w:rPr>
          <w:rFonts w:cs="Arial"/>
          <w:szCs w:val="22"/>
        </w:rPr>
        <w:t>nach Creditreform (Bonitätsindex 2.0) 2</w:t>
      </w:r>
      <w:r w:rsidR="00572659">
        <w:rPr>
          <w:rFonts w:cs="Arial"/>
          <w:szCs w:val="22"/>
        </w:rPr>
        <w:t>35 oder weniger</w:t>
      </w:r>
      <w:r>
        <w:rPr>
          <w:rFonts w:cs="Arial"/>
          <w:szCs w:val="22"/>
        </w:rPr>
        <w:t xml:space="preserve"> Punkte.</w:t>
      </w:r>
      <w:r w:rsidR="00C2488D" w:rsidRPr="00F72A51">
        <w:rPr>
          <w:rFonts w:cs="Arial"/>
          <w:szCs w:val="22"/>
        </w:rPr>
        <w:t xml:space="preserve"> </w:t>
      </w:r>
    </w:p>
    <w:p w:rsidR="00C2488D" w:rsidRPr="00F72A51" w:rsidRDefault="00C2488D" w:rsidP="00C2488D">
      <w:pPr>
        <w:ind w:left="567"/>
      </w:pPr>
      <w:r w:rsidRPr="00F72A51">
        <w:rPr>
          <w:rFonts w:cs="Arial"/>
          <w:szCs w:val="22"/>
        </w:rPr>
        <w:t xml:space="preserve">Gleiches gilt, wenn der Transportkunde bei einer anderen anerkannten Ratingagentur kein entsprechendes vergleichbares Rating aufweist. </w:t>
      </w:r>
    </w:p>
    <w:p w:rsidR="00C2488D" w:rsidRDefault="00C2488D" w:rsidP="00C2488D">
      <w:pPr>
        <w:ind w:left="567"/>
      </w:pPr>
      <w:r w:rsidRPr="00F72A51">
        <w:t>Die Daten und die wesentlichen Inhalte der Auskunft, auf denen die begründete B</w:t>
      </w:r>
      <w:r w:rsidRPr="00F72A51">
        <w:t>e</w:t>
      </w:r>
      <w:r w:rsidRPr="00F72A51">
        <w:t xml:space="preserve">sorgnis beruht, sind dem Transportkunden durch den </w:t>
      </w:r>
      <w:r w:rsidR="003565BC" w:rsidRPr="00F72A51">
        <w:t>N</w:t>
      </w:r>
      <w:r w:rsidRPr="00F72A51">
        <w:t>etzbetreiber vollständig offen zu legen.</w:t>
      </w:r>
    </w:p>
    <w:p w:rsidR="00A612D8" w:rsidRPr="00F72A51" w:rsidRDefault="00A612D8" w:rsidP="00C2488D">
      <w:pPr>
        <w:ind w:left="567"/>
        <w:rPr>
          <w:rFonts w:cs="Arial"/>
          <w:szCs w:val="22"/>
        </w:rPr>
      </w:pPr>
      <w:r>
        <w:t xml:space="preserve">Der Transportkunde kann das Vorliegen der nicht geeigneten Bonität </w:t>
      </w:r>
      <w:r w:rsidR="00572659" w:rsidRPr="00F72A51">
        <w:t xml:space="preserve">innerhalb von 5 Werktagen durch einen geeigneten Nachweis seiner Bonität entkräftet. Hierzu können gegebenenfalls geeignete Bonitätsnachweise, </w:t>
      </w:r>
      <w:r w:rsidR="00572659" w:rsidRPr="00F72A51">
        <w:rPr>
          <w:rFonts w:cs="Arial"/>
          <w:bCs/>
          <w:szCs w:val="22"/>
        </w:rPr>
        <w:t xml:space="preserve">wie z.B. Vorlage </w:t>
      </w:r>
      <w:r w:rsidR="00572659" w:rsidRPr="00F72A51">
        <w:rPr>
          <w:rFonts w:cs="Arial"/>
          <w:bCs/>
          <w:iCs/>
          <w:szCs w:val="22"/>
        </w:rPr>
        <w:t xml:space="preserve">eines Testates eines Wirtschaftprüfers, eine Bescheinigung eines in der Bundesrepublik Deutschland zum Geschäftsbetrieb befugten Kreditinstitutes über eine ausreichende Liquidität, </w:t>
      </w:r>
      <w:r w:rsidR="00572659" w:rsidRPr="00F72A51">
        <w:rPr>
          <w:rFonts w:cs="Arial"/>
          <w:bCs/>
          <w:szCs w:val="22"/>
        </w:rPr>
        <w:t>ein aktue</w:t>
      </w:r>
      <w:r w:rsidR="00572659" w:rsidRPr="00F72A51">
        <w:rPr>
          <w:rFonts w:cs="Arial"/>
          <w:bCs/>
          <w:szCs w:val="22"/>
        </w:rPr>
        <w:t>l</w:t>
      </w:r>
      <w:r w:rsidR="00572659" w:rsidRPr="00F72A51">
        <w:rPr>
          <w:rFonts w:cs="Arial"/>
          <w:bCs/>
          <w:szCs w:val="22"/>
        </w:rPr>
        <w:t>le</w:t>
      </w:r>
      <w:r w:rsidR="00572659">
        <w:rPr>
          <w:rFonts w:cs="Arial"/>
          <w:bCs/>
          <w:szCs w:val="22"/>
        </w:rPr>
        <w:t>r</w:t>
      </w:r>
      <w:r w:rsidR="00572659" w:rsidRPr="00F72A51">
        <w:rPr>
          <w:rFonts w:cs="Arial"/>
          <w:bCs/>
          <w:szCs w:val="22"/>
        </w:rPr>
        <w:t xml:space="preserve"> Geschäftsbericht und erforderlichenfalls weitergehende bonitätsrelevante Inform</w:t>
      </w:r>
      <w:r w:rsidR="00572659" w:rsidRPr="00F72A51">
        <w:rPr>
          <w:rFonts w:cs="Arial"/>
          <w:bCs/>
          <w:szCs w:val="22"/>
        </w:rPr>
        <w:t>a</w:t>
      </w:r>
      <w:r w:rsidR="00572659" w:rsidRPr="00F72A51">
        <w:rPr>
          <w:rFonts w:cs="Arial"/>
          <w:bCs/>
          <w:szCs w:val="22"/>
        </w:rPr>
        <w:t>tionen</w:t>
      </w:r>
      <w:r w:rsidR="00572659" w:rsidRPr="00F72A51">
        <w:t xml:space="preserve"> vorgelegt werden.</w:t>
      </w:r>
    </w:p>
    <w:p w:rsidR="008D029E" w:rsidRDefault="006B4F57" w:rsidP="00572659">
      <w:pPr>
        <w:numPr>
          <w:ilvl w:val="0"/>
          <w:numId w:val="40"/>
        </w:numPr>
      </w:pPr>
      <w:r w:rsidRPr="00F72A51">
        <w:t>Arten der Sicherheitsleistungen sind unbedingte unwiderrufliche Bankgarantien, u</w:t>
      </w:r>
      <w:r w:rsidRPr="00F72A51">
        <w:t>n</w:t>
      </w:r>
      <w:r w:rsidRPr="00F72A51">
        <w:t xml:space="preserve">bedingte unwiderrufliche Unternehmensgarantien (z.B. </w:t>
      </w:r>
      <w:r w:rsidR="00DD13D7" w:rsidRPr="00F72A51">
        <w:t xml:space="preserve">harte </w:t>
      </w:r>
      <w:r w:rsidRPr="00F72A51">
        <w:t>Patronats- und Orga</w:t>
      </w:r>
      <w:r w:rsidRPr="00F72A51">
        <w:t>n</w:t>
      </w:r>
      <w:r w:rsidRPr="00F72A51">
        <w:t>schaftserklärungen)</w:t>
      </w:r>
      <w:r w:rsidR="00A612D8">
        <w:t xml:space="preserve"> sowie</w:t>
      </w:r>
      <w:r w:rsidRPr="00F72A51">
        <w:t xml:space="preserve"> unbedingte unwiderrufliche, selbstschuldnerische Bürgscha</w:t>
      </w:r>
      <w:r w:rsidRPr="00F72A51">
        <w:t>f</w:t>
      </w:r>
      <w:r w:rsidRPr="00F72A51">
        <w:t>ten</w:t>
      </w:r>
      <w:r w:rsidR="00D92E4E" w:rsidRPr="00F72A51">
        <w:t xml:space="preserve"> </w:t>
      </w:r>
      <w:r w:rsidR="001708FC" w:rsidRPr="00F72A51">
        <w:rPr>
          <w:rFonts w:cs="Arial"/>
          <w:bCs/>
          <w:iCs/>
          <w:szCs w:val="22"/>
        </w:rPr>
        <w:t>eines in der Bundesrepublik Deutschland zum Geschäftsbetrieb befugten Krediti</w:t>
      </w:r>
      <w:r w:rsidR="001708FC" w:rsidRPr="00F72A51">
        <w:rPr>
          <w:rFonts w:cs="Arial"/>
          <w:bCs/>
          <w:iCs/>
          <w:szCs w:val="22"/>
        </w:rPr>
        <w:t>n</w:t>
      </w:r>
      <w:r w:rsidR="001708FC" w:rsidRPr="00F72A51">
        <w:rPr>
          <w:rFonts w:cs="Arial"/>
          <w:bCs/>
          <w:iCs/>
          <w:szCs w:val="22"/>
        </w:rPr>
        <w:t>stituts</w:t>
      </w:r>
      <w:r w:rsidRPr="00F72A51">
        <w:t xml:space="preserve">. Die Auswahl der Art der Sicherheitsleistung obliegt dem Transportkunden. Außerdem kann der </w:t>
      </w:r>
      <w:r w:rsidR="00B551E7" w:rsidRPr="00F72A51">
        <w:t>N</w:t>
      </w:r>
      <w:r w:rsidRPr="00F72A51">
        <w:t xml:space="preserve">etzbetreiber Barsicherheiten </w:t>
      </w:r>
      <w:r w:rsidR="00DD13D7" w:rsidRPr="00F72A51">
        <w:t xml:space="preserve">oder Forderungsabtretungen </w:t>
      </w:r>
      <w:r w:rsidRPr="00F72A51">
        <w:t>akze</w:t>
      </w:r>
      <w:r w:rsidRPr="00F72A51">
        <w:t>p</w:t>
      </w:r>
      <w:r w:rsidRPr="00F72A51">
        <w:t>tieren.</w:t>
      </w:r>
    </w:p>
    <w:p w:rsidR="008D029E" w:rsidRDefault="006B4F57" w:rsidP="00572659">
      <w:pPr>
        <w:numPr>
          <w:ilvl w:val="0"/>
          <w:numId w:val="40"/>
        </w:numPr>
      </w:pPr>
      <w:r w:rsidRPr="00F72A51">
        <w:t xml:space="preserve">Die Sicherheit ist innerhalb von </w:t>
      </w:r>
      <w:r w:rsidR="001708FC" w:rsidRPr="00F72A51">
        <w:t>7</w:t>
      </w:r>
      <w:r w:rsidR="00DD13D7" w:rsidRPr="00F72A51">
        <w:t xml:space="preserve"> </w:t>
      </w:r>
      <w:r w:rsidRPr="00F72A51">
        <w:t>Werktagen nach ihrer Anforderung vom Transpor</w:t>
      </w:r>
      <w:r w:rsidRPr="00F72A51">
        <w:t>t</w:t>
      </w:r>
      <w:r w:rsidRPr="00F72A51">
        <w:t xml:space="preserve">kunden an den Netzbetreiber zu leisten. </w:t>
      </w:r>
    </w:p>
    <w:p w:rsidR="008D029E" w:rsidRDefault="006B4F57" w:rsidP="00572659">
      <w:pPr>
        <w:numPr>
          <w:ilvl w:val="0"/>
          <w:numId w:val="40"/>
        </w:numPr>
      </w:pPr>
      <w:r w:rsidRPr="00F72A51">
        <w:t>Als Anforderungen an die einzelnen Arten der Sicherheitsleistungen gelten:</w:t>
      </w:r>
    </w:p>
    <w:p w:rsidR="008D029E" w:rsidRDefault="006B4F57" w:rsidP="00572659">
      <w:pPr>
        <w:numPr>
          <w:ilvl w:val="0"/>
          <w:numId w:val="42"/>
        </w:numPr>
      </w:pPr>
      <w:r w:rsidRPr="00F72A51">
        <w:t>Banksicherheiten sind in Form einer unbedingten, unwiderruflichen und selbs</w:t>
      </w:r>
      <w:r w:rsidRPr="00F72A51">
        <w:t>t</w:t>
      </w:r>
      <w:r w:rsidRPr="00F72A51">
        <w:t xml:space="preserve">schuldnerischen Bürgschaft bzw. </w:t>
      </w:r>
      <w:r w:rsidR="001708FC" w:rsidRPr="00F72A51">
        <w:t>G</w:t>
      </w:r>
      <w:r w:rsidRPr="00F72A51">
        <w:t xml:space="preserve">arantie </w:t>
      </w:r>
      <w:r w:rsidR="001708FC" w:rsidRPr="00F72A51">
        <w:rPr>
          <w:rFonts w:cs="Arial"/>
          <w:bCs/>
          <w:iCs/>
          <w:szCs w:val="22"/>
        </w:rPr>
        <w:t>eines in der Bundesrepublik Deutschland zum Geschäftsbetrieb befugten Kreditinstituts</w:t>
      </w:r>
      <w:r w:rsidR="001708FC" w:rsidRPr="00F72A51">
        <w:t xml:space="preserve"> </w:t>
      </w:r>
      <w:r w:rsidRPr="00F72A51">
        <w:t>zu leisten. Das Kreditinstitut, welches die Sicherheitsleistung ausstellt, muss mindestens ein Standard &amp; Poor’s Langfrist-Rating von A- bzw. ein Moody’s Langfrist-Rating von A3 aufweisen, oder dem deu</w:t>
      </w:r>
      <w:r w:rsidRPr="00F72A51">
        <w:t>t</w:t>
      </w:r>
      <w:r w:rsidRPr="00F72A51">
        <w:t>schen Sparkassen- bzw. Genossenschaftssektor angehören.</w:t>
      </w:r>
    </w:p>
    <w:p w:rsidR="00572659" w:rsidRDefault="006B4F57" w:rsidP="00572659">
      <w:pPr>
        <w:numPr>
          <w:ilvl w:val="0"/>
          <w:numId w:val="42"/>
        </w:numPr>
      </w:pPr>
      <w:r w:rsidRPr="00F72A51">
        <w:t xml:space="preserve">Für Unternehmensgarantien und Bürgschaften gilt, dass das Unternehmen, welches die Sicherheit leistet, mindestens </w:t>
      </w:r>
    </w:p>
    <w:p w:rsidR="00E37626" w:rsidRDefault="006B4F57" w:rsidP="00E37626">
      <w:pPr>
        <w:pStyle w:val="Listenabsatz"/>
        <w:numPr>
          <w:ilvl w:val="0"/>
          <w:numId w:val="69"/>
        </w:numPr>
      </w:pPr>
      <w:r w:rsidRPr="00F72A51">
        <w:t>ein Standard &amp; Poor’s Langfrist-Rating von BBB-,</w:t>
      </w:r>
      <w:r w:rsidR="00DD13D7" w:rsidRPr="00F72A51">
        <w:t xml:space="preserve"> </w:t>
      </w:r>
    </w:p>
    <w:p w:rsidR="00E37626" w:rsidRDefault="00DD13D7" w:rsidP="00E37626">
      <w:pPr>
        <w:pStyle w:val="Listenabsatz"/>
        <w:numPr>
          <w:ilvl w:val="0"/>
          <w:numId w:val="69"/>
        </w:numPr>
      </w:pPr>
      <w:r w:rsidRPr="00F72A51">
        <w:t>ein Fitch-Rating von minimal BBB-,</w:t>
      </w:r>
      <w:r w:rsidR="006B4F57" w:rsidRPr="00F72A51">
        <w:t xml:space="preserve"> </w:t>
      </w:r>
    </w:p>
    <w:p w:rsidR="00E37626" w:rsidRDefault="006B4F57" w:rsidP="00E37626">
      <w:pPr>
        <w:pStyle w:val="Listenabsatz"/>
        <w:numPr>
          <w:ilvl w:val="0"/>
          <w:numId w:val="69"/>
        </w:numPr>
      </w:pPr>
      <w:r w:rsidRPr="00F72A51">
        <w:t>ein Moody’s Langfrist-Rating von Baa3</w:t>
      </w:r>
      <w:r w:rsidR="005E2D12">
        <w:t xml:space="preserve">, </w:t>
      </w:r>
    </w:p>
    <w:p w:rsidR="00E37626" w:rsidRDefault="005E2D12" w:rsidP="00E37626">
      <w:pPr>
        <w:pStyle w:val="Listenabsatz"/>
        <w:numPr>
          <w:ilvl w:val="0"/>
          <w:numId w:val="69"/>
        </w:numPr>
      </w:pPr>
      <w:r>
        <w:t>eine Dun  Bradstreet-Bonitätsbewertung mit mindestens Risikoindikator 3,</w:t>
      </w:r>
      <w:r w:rsidR="006B4F57" w:rsidRPr="00F72A51">
        <w:t xml:space="preserve"> </w:t>
      </w:r>
    </w:p>
    <w:p w:rsidR="00E37626" w:rsidRDefault="006B4F57" w:rsidP="00E37626">
      <w:pPr>
        <w:pStyle w:val="Listenabsatz"/>
        <w:numPr>
          <w:ilvl w:val="0"/>
          <w:numId w:val="69"/>
        </w:numPr>
      </w:pPr>
      <w:r w:rsidRPr="00F72A51">
        <w:t xml:space="preserve">einen Bonitätsindex von Creditreform </w:t>
      </w:r>
      <w:r w:rsidR="00033E1F" w:rsidRPr="00572659">
        <w:rPr>
          <w:rFonts w:cs="Arial"/>
          <w:szCs w:val="22"/>
        </w:rPr>
        <w:t>(Bonitätsindex 2.0) von mindestens Risik</w:t>
      </w:r>
      <w:r w:rsidR="00033E1F" w:rsidRPr="00572659">
        <w:rPr>
          <w:rFonts w:cs="Arial"/>
          <w:szCs w:val="22"/>
        </w:rPr>
        <w:t>o</w:t>
      </w:r>
      <w:r w:rsidR="00033E1F" w:rsidRPr="00572659">
        <w:rPr>
          <w:rFonts w:cs="Arial"/>
          <w:szCs w:val="22"/>
        </w:rPr>
        <w:t>klasse II oder besser (gemäß Creditreform Rating</w:t>
      </w:r>
      <w:r w:rsidR="009B68B2" w:rsidRPr="00572659">
        <w:rPr>
          <w:rFonts w:cs="Arial"/>
          <w:szCs w:val="22"/>
        </w:rPr>
        <w:t>-</w:t>
      </w:r>
      <w:r w:rsidR="00033E1F" w:rsidRPr="00572659">
        <w:rPr>
          <w:rFonts w:cs="Arial"/>
          <w:szCs w:val="22"/>
        </w:rPr>
        <w:t>Map</w:t>
      </w:r>
      <w:r w:rsidR="009B68B2" w:rsidRPr="00572659">
        <w:rPr>
          <w:rFonts w:cs="Arial"/>
          <w:szCs w:val="22"/>
        </w:rPr>
        <w:t xml:space="preserve"> Deutschland</w:t>
      </w:r>
      <w:r w:rsidR="00033E1F" w:rsidRPr="00572659">
        <w:rPr>
          <w:rFonts w:cs="Arial"/>
          <w:szCs w:val="22"/>
        </w:rPr>
        <w:t xml:space="preserve"> Stand </w:t>
      </w:r>
      <w:r w:rsidR="009B68B2" w:rsidRPr="00572659">
        <w:rPr>
          <w:rFonts w:cs="Arial"/>
          <w:szCs w:val="22"/>
        </w:rPr>
        <w:t xml:space="preserve">30. </w:t>
      </w:r>
      <w:r w:rsidR="005E2D12" w:rsidRPr="00572659">
        <w:rPr>
          <w:rFonts w:cs="Arial"/>
          <w:szCs w:val="22"/>
        </w:rPr>
        <w:t>September 2015</w:t>
      </w:r>
      <w:r w:rsidR="000F1E34" w:rsidRPr="00572659">
        <w:rPr>
          <w:rFonts w:cs="Arial"/>
          <w:szCs w:val="22"/>
        </w:rPr>
        <w:t>)</w:t>
      </w:r>
      <w:r w:rsidR="005E2D12" w:rsidRPr="00572659">
        <w:rPr>
          <w:rFonts w:cs="Arial"/>
          <w:szCs w:val="22"/>
        </w:rPr>
        <w:t xml:space="preserve"> oder</w:t>
      </w:r>
      <w:r w:rsidR="00572659">
        <w:rPr>
          <w:rFonts w:cs="Arial"/>
          <w:szCs w:val="22"/>
        </w:rPr>
        <w:t>, sofern nach Creditreform (Bonitätsindex 2.0) Risikokla</w:t>
      </w:r>
      <w:r w:rsidR="00572659">
        <w:rPr>
          <w:rFonts w:cs="Arial"/>
          <w:szCs w:val="22"/>
        </w:rPr>
        <w:t>s</w:t>
      </w:r>
      <w:r w:rsidR="00572659">
        <w:rPr>
          <w:rFonts w:cs="Arial"/>
          <w:szCs w:val="22"/>
        </w:rPr>
        <w:t xml:space="preserve">sen für das Unternehmen nicht verfügbar sind, </w:t>
      </w:r>
    </w:p>
    <w:p w:rsidR="00E37626" w:rsidRDefault="005E2D12" w:rsidP="00E37626">
      <w:pPr>
        <w:pStyle w:val="Listenabsatz"/>
        <w:numPr>
          <w:ilvl w:val="0"/>
          <w:numId w:val="69"/>
        </w:numPr>
      </w:pPr>
      <w:r w:rsidRPr="00572659">
        <w:rPr>
          <w:rFonts w:cs="Arial"/>
          <w:szCs w:val="22"/>
        </w:rPr>
        <w:t xml:space="preserve"> nach Creditreform (Bonitätsindex 2.0) eine Bonitätsbewertung mit </w:t>
      </w:r>
      <w:r w:rsidR="00572659">
        <w:rPr>
          <w:rFonts w:cs="Arial"/>
          <w:szCs w:val="22"/>
        </w:rPr>
        <w:t>235 oder w</w:t>
      </w:r>
      <w:r w:rsidR="00572659">
        <w:rPr>
          <w:rFonts w:cs="Arial"/>
          <w:szCs w:val="22"/>
        </w:rPr>
        <w:t>e</w:t>
      </w:r>
      <w:r w:rsidR="00572659">
        <w:rPr>
          <w:rFonts w:cs="Arial"/>
          <w:szCs w:val="22"/>
        </w:rPr>
        <w:t>niger</w:t>
      </w:r>
      <w:r w:rsidRPr="00572659">
        <w:rPr>
          <w:rFonts w:cs="Arial"/>
          <w:szCs w:val="22"/>
        </w:rPr>
        <w:t xml:space="preserve"> Punkten</w:t>
      </w:r>
      <w:r w:rsidR="00033E1F" w:rsidRPr="00572659">
        <w:rPr>
          <w:rFonts w:cs="Arial"/>
          <w:szCs w:val="22"/>
        </w:rPr>
        <w:t xml:space="preserve"> </w:t>
      </w:r>
    </w:p>
    <w:p w:rsidR="008D029E" w:rsidRDefault="006B4F57" w:rsidP="00572659">
      <w:pPr>
        <w:pStyle w:val="Listenabsatz"/>
        <w:ind w:left="862"/>
      </w:pPr>
      <w:r w:rsidRPr="00F72A51">
        <w:t>aufweisen</w:t>
      </w:r>
      <w:r w:rsidR="00DD13D7" w:rsidRPr="00F72A51">
        <w:t xml:space="preserve"> muss</w:t>
      </w:r>
      <w:r w:rsidRPr="00F72A51">
        <w:t>. Weiterhin darf die Höhe der Unternehmensgarantie oder Bür</w:t>
      </w:r>
      <w:r w:rsidRPr="00F72A51">
        <w:t>g</w:t>
      </w:r>
      <w:r w:rsidRPr="00F72A51">
        <w:t xml:space="preserve">schaft 10 </w:t>
      </w:r>
      <w:r w:rsidR="0059126E" w:rsidRPr="00F72A51">
        <w:t>%</w:t>
      </w:r>
      <w:r w:rsidRPr="00F72A51">
        <w:t xml:space="preserve"> des haftenden Eigenkapitals </w:t>
      </w:r>
      <w:r w:rsidR="00DD13D7" w:rsidRPr="00F72A51">
        <w:t xml:space="preserve">des Sicherheitengebers </w:t>
      </w:r>
      <w:r w:rsidRPr="00F72A51">
        <w:t>nicht übersteigen. Dieses ist durch den Transportkunden gegenüber dem Netzbetreiber mit der Be</w:t>
      </w:r>
      <w:r w:rsidRPr="00F72A51">
        <w:t>i</w:t>
      </w:r>
      <w:r w:rsidRPr="00F72A51">
        <w:t>bringung der Sicherheitsleistung nachzuweisen.</w:t>
      </w:r>
    </w:p>
    <w:p w:rsidR="008D029E" w:rsidRPr="00572659" w:rsidRDefault="006B4F57" w:rsidP="00572659">
      <w:pPr>
        <w:numPr>
          <w:ilvl w:val="0"/>
          <w:numId w:val="42"/>
        </w:numPr>
        <w:rPr>
          <w:rFonts w:cs="Arial"/>
          <w:bCs/>
          <w:iCs/>
          <w:szCs w:val="22"/>
        </w:rPr>
      </w:pPr>
      <w:r w:rsidRPr="00572659">
        <w:rPr>
          <w:rFonts w:cs="Arial"/>
          <w:bCs/>
          <w:iCs/>
          <w:szCs w:val="22"/>
        </w:rPr>
        <w:t xml:space="preserve">Im Falle von Barsicherheiten sind diese durch Einzahlung auf ein vom </w:t>
      </w:r>
      <w:r w:rsidR="00745216" w:rsidRPr="00572659">
        <w:rPr>
          <w:rFonts w:cs="Arial"/>
          <w:bCs/>
          <w:iCs/>
          <w:szCs w:val="22"/>
        </w:rPr>
        <w:t>N</w:t>
      </w:r>
      <w:r w:rsidRPr="00572659">
        <w:rPr>
          <w:rFonts w:cs="Arial"/>
          <w:bCs/>
          <w:iCs/>
          <w:szCs w:val="22"/>
        </w:rPr>
        <w:t xml:space="preserve">etzbetreiber benanntes Konto zu leisten. Sie werden zu dem von der </w:t>
      </w:r>
      <w:r w:rsidR="00791435" w:rsidRPr="00572659">
        <w:rPr>
          <w:rFonts w:cs="Arial"/>
          <w:bCs/>
          <w:iCs/>
          <w:szCs w:val="22"/>
        </w:rPr>
        <w:t>D</w:t>
      </w:r>
      <w:r w:rsidRPr="00572659">
        <w:rPr>
          <w:rFonts w:cs="Arial"/>
          <w:bCs/>
          <w:iCs/>
          <w:szCs w:val="22"/>
        </w:rPr>
        <w:t xml:space="preserve">eutschen Bundesbank am ersten Bankentag des Rechnungsmonats bekanntgegebenen Basiszinssatz verzinst. </w:t>
      </w:r>
    </w:p>
    <w:p w:rsidR="008D029E" w:rsidRPr="00572659" w:rsidRDefault="006B4F57" w:rsidP="00572659">
      <w:pPr>
        <w:numPr>
          <w:ilvl w:val="0"/>
          <w:numId w:val="42"/>
        </w:numPr>
        <w:rPr>
          <w:rFonts w:cs="Arial"/>
          <w:bCs/>
          <w:iCs/>
          <w:szCs w:val="22"/>
        </w:rPr>
      </w:pPr>
      <w:r w:rsidRPr="00572659">
        <w:rPr>
          <w:rFonts w:cs="Arial"/>
          <w:bCs/>
          <w:iCs/>
          <w:szCs w:val="22"/>
        </w:rPr>
        <w:t>Die Bürgschaft oder Garantieerklärung hat generell den Verzicht auf die Einreden der Vorausklage, der Anfechtbarkeit und der Aufrechenbarkeit, soweit es sich nicht um unstrittige oder rechtskräftig festgestellte Forderungen handelt, zu enthalten. E</w:t>
      </w:r>
      <w:r w:rsidRPr="00572659">
        <w:rPr>
          <w:rFonts w:cs="Arial"/>
          <w:bCs/>
          <w:iCs/>
          <w:szCs w:val="22"/>
        </w:rPr>
        <w:t>i</w:t>
      </w:r>
      <w:r w:rsidRPr="00572659">
        <w:rPr>
          <w:rFonts w:cs="Arial"/>
          <w:bCs/>
          <w:iCs/>
          <w:szCs w:val="22"/>
        </w:rPr>
        <w:t>ne selbstschuldnerische Bürgschafts- oder Garantieerklärung muss mindestens für 12 Kalendermonate gültig sein, maximal jedoch bis zum Ende der Vertragslaufzeit und die beiden der Vertragslaufzeit unmittelbar folgenden Monate.</w:t>
      </w:r>
    </w:p>
    <w:p w:rsidR="008D029E" w:rsidRDefault="00D82404" w:rsidP="00572659">
      <w:pPr>
        <w:numPr>
          <w:ilvl w:val="0"/>
          <w:numId w:val="40"/>
        </w:numPr>
      </w:pPr>
      <w:r w:rsidRPr="00F72A51">
        <w:t xml:space="preserve">Die Höhe der Sicherheitsleistung beläuft sich auf </w:t>
      </w:r>
      <w:r w:rsidR="00DD13D7" w:rsidRPr="00F72A51">
        <w:t>das Doppelte der durchschnittlichen monatlichen Kapazitätsentgeltforderungen gegen den Transportkunden der letzten 12 Monate, für einen Zeitraum der Netznutzung, der weniger als 12 Monate beträgt, wird dieser Zeitraum der Berechnung der Sicherheitsleistung zugrunde gelegt</w:t>
      </w:r>
      <w:r w:rsidR="005B3122" w:rsidRPr="00F72A51">
        <w:t>.</w:t>
      </w:r>
    </w:p>
    <w:p w:rsidR="008D029E" w:rsidRDefault="006B4F57" w:rsidP="00572659">
      <w:pPr>
        <w:numPr>
          <w:ilvl w:val="0"/>
          <w:numId w:val="40"/>
        </w:numPr>
      </w:pPr>
      <w:r w:rsidRPr="00F72A51">
        <w:t xml:space="preserve">Der Netzbetreiber </w:t>
      </w:r>
      <w:r w:rsidR="00B614DD" w:rsidRPr="00F72A51">
        <w:t>kann eine geleistete Sicherheit in Anspruch nehmen, wenn er nach Verzugseintritt eine Zahlungserinnerung ausgesprochen hat und die mit der Zahlung</w:t>
      </w:r>
      <w:r w:rsidR="00B614DD" w:rsidRPr="00F72A51">
        <w:t>s</w:t>
      </w:r>
      <w:r w:rsidR="00B614DD" w:rsidRPr="00F72A51">
        <w:t xml:space="preserve">erinnerung gesetzte </w:t>
      </w:r>
      <w:r w:rsidR="00695ED7" w:rsidRPr="00F72A51">
        <w:t xml:space="preserve">angemessene </w:t>
      </w:r>
      <w:r w:rsidR="00B614DD" w:rsidRPr="00F72A51">
        <w:t>Frist fruchtlos verstrichen ist.</w:t>
      </w:r>
      <w:r w:rsidR="001708FC" w:rsidRPr="00F72A51">
        <w:t xml:space="preserve"> In einem solchen Fall kann der Netzbetreiber die in Anspruch genommene Sicherheit unter den Vorausse</w:t>
      </w:r>
      <w:r w:rsidR="001708FC" w:rsidRPr="00F72A51">
        <w:t>t</w:t>
      </w:r>
      <w:r w:rsidR="001708FC" w:rsidRPr="00F72A51">
        <w:t>zungen der Ziffer 8 nachfordern. Die Sicherheit ist innerhalb von 7 Werktagen nach i</w:t>
      </w:r>
      <w:r w:rsidR="001708FC" w:rsidRPr="00F72A51">
        <w:t>h</w:t>
      </w:r>
      <w:r w:rsidR="001708FC" w:rsidRPr="00F72A51">
        <w:t>rer Anforderung vom Transportkunden zu leisten.</w:t>
      </w:r>
    </w:p>
    <w:p w:rsidR="008D029E" w:rsidRDefault="006B4F57" w:rsidP="00572659">
      <w:pPr>
        <w:numPr>
          <w:ilvl w:val="0"/>
          <w:numId w:val="40"/>
        </w:numPr>
        <w:rPr>
          <w:rFonts w:ascii="Helvetica" w:hAnsi="Helvetica" w:cs="Helvetica"/>
          <w:szCs w:val="22"/>
          <w:lang w:val="ar-SA"/>
        </w:rPr>
      </w:pPr>
      <w:r w:rsidRPr="00F72A51">
        <w:t xml:space="preserve">Eine Sicherheitsleistung ist </w:t>
      </w:r>
      <w:r w:rsidR="00695ED7" w:rsidRPr="00F72A51">
        <w:t xml:space="preserve">unverzüglich </w:t>
      </w:r>
      <w:r w:rsidRPr="00F72A51">
        <w:t xml:space="preserve">zurückzugeben, wenn die Voraussetzungen zu deren Erhebung entfallen sind. Der Netzbetreiber </w:t>
      </w:r>
      <w:r w:rsidR="00A612D8">
        <w:t>überprüft</w:t>
      </w:r>
      <w:r w:rsidR="00A612D8" w:rsidRPr="00F72A51">
        <w:t xml:space="preserve"> </w:t>
      </w:r>
      <w:r w:rsidRPr="00F72A51">
        <w:t>das Fortbestehen eines b</w:t>
      </w:r>
      <w:r w:rsidRPr="00F72A51">
        <w:t>e</w:t>
      </w:r>
      <w:r w:rsidRPr="00F72A51">
        <w:t xml:space="preserve">gründeten Falles jeweils halbjährlich. </w:t>
      </w:r>
      <w:r w:rsidR="00E54491" w:rsidRPr="00F72A51">
        <w:t xml:space="preserve">Der Netzbetreiber prüft bei Fortbestehen, ob die Höhe der Sicherheitsleistung der in Ziffer </w:t>
      </w:r>
      <w:r w:rsidR="001708FC" w:rsidRPr="00F72A51">
        <w:t>6</w:t>
      </w:r>
      <w:r w:rsidR="00E54491" w:rsidRPr="00F72A51">
        <w:t xml:space="preserve"> beschriebenen Höhe entspricht. </w:t>
      </w:r>
      <w:r w:rsidRPr="00F72A51">
        <w:t xml:space="preserve">Falls die vorgenannte Prüfung ergibt, dass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1708FC" w:rsidRPr="00F72A51">
        <w:t xml:space="preserve">vorübergehend </w:t>
      </w:r>
      <w:r w:rsidRPr="00F72A51">
        <w:t>übersteigt, hat der Net</w:t>
      </w:r>
      <w:r w:rsidRPr="00F72A51">
        <w:t>z</w:t>
      </w:r>
      <w:r w:rsidRPr="00F72A51">
        <w:t>betreiber entsprechende Anteile der Sicherheitsleistung zurückzugeben. Sollten mehr</w:t>
      </w:r>
      <w:r w:rsidRPr="00F72A51">
        <w:t>e</w:t>
      </w:r>
      <w:r w:rsidRPr="00F72A51">
        <w:t xml:space="preserve">re Sicherheiten geleistet worden sein, steht dem </w:t>
      </w:r>
      <w:r w:rsidR="00CD4745" w:rsidRPr="00F72A51">
        <w:t>N</w:t>
      </w:r>
      <w:r w:rsidRPr="00F72A51">
        <w:t xml:space="preserve">etzbetreiber das Recht zu, eine der geleisteten Sicherheiten auszuwählen und zurückzugeben. Soweit der realisierbare Wert aller Sicherheitsleistungen </w:t>
      </w:r>
      <w:r w:rsidR="00FC5615" w:rsidRPr="00F72A51">
        <w:t xml:space="preserve">den anzuwendenden Wert gemäß Ziffer </w:t>
      </w:r>
      <w:r w:rsidR="001708FC" w:rsidRPr="00F72A51">
        <w:t>6</w:t>
      </w:r>
      <w:r w:rsidR="00FC5615" w:rsidRPr="00F72A51">
        <w:t xml:space="preserve"> </w:t>
      </w:r>
      <w:r w:rsidRPr="00F72A51">
        <w:t xml:space="preserve">nicht nur </w:t>
      </w:r>
      <w:r w:rsidR="00C53622" w:rsidRPr="00F72A51">
        <w:t xml:space="preserve">unwesentlich </w:t>
      </w:r>
      <w:r w:rsidRPr="00F72A51">
        <w:t>unterschreitet, kann der Netzbetreiber eine Anpassung der Sicherheitsle</w:t>
      </w:r>
      <w:r w:rsidRPr="00F72A51">
        <w:t>i</w:t>
      </w:r>
      <w:r w:rsidRPr="00F72A51">
        <w:t xml:space="preserve">stung verlangen. </w:t>
      </w:r>
    </w:p>
    <w:p w:rsidR="001708FC" w:rsidRPr="00F72A51" w:rsidRDefault="00E57C45" w:rsidP="00E57C45">
      <w:pPr>
        <w:pStyle w:val="berschrift1"/>
        <w:rPr>
          <w:bCs w:val="0"/>
        </w:rPr>
      </w:pPr>
      <w:bookmarkStart w:id="142" w:name="_Ref412652807"/>
      <w:bookmarkStart w:id="143" w:name="_Toc414961239"/>
      <w:bookmarkStart w:id="144" w:name="_Toc454795366"/>
      <w:r w:rsidRPr="00F72A51">
        <w:rPr>
          <w:bCs w:val="0"/>
        </w:rPr>
        <w:t xml:space="preserve">§ 31 </w:t>
      </w:r>
      <w:r w:rsidR="001708FC" w:rsidRPr="00F72A51">
        <w:rPr>
          <w:bCs w:val="0"/>
        </w:rPr>
        <w:t>Vorauszahlung</w:t>
      </w:r>
      <w:bookmarkEnd w:id="142"/>
      <w:bookmarkEnd w:id="143"/>
      <w:bookmarkEnd w:id="144"/>
    </w:p>
    <w:p w:rsidR="008D029E" w:rsidRDefault="001708FC" w:rsidP="00572659">
      <w:pPr>
        <w:numPr>
          <w:ilvl w:val="0"/>
          <w:numId w:val="63"/>
        </w:numPr>
      </w:pPr>
      <w:r w:rsidRPr="00F72A51">
        <w:rPr>
          <w:rFonts w:cs="Arial"/>
          <w:szCs w:val="22"/>
        </w:rPr>
        <w:t xml:space="preserve">Der Transportkunde ist berechtigt, die Sicherheitsleistung durch </w:t>
      </w:r>
      <w:r w:rsidR="00DF426C">
        <w:rPr>
          <w:rFonts w:cs="Arial"/>
          <w:szCs w:val="22"/>
        </w:rPr>
        <w:t xml:space="preserve">die Leistung von </w:t>
      </w:r>
      <w:r w:rsidRPr="00F72A51">
        <w:rPr>
          <w:rFonts w:cs="Arial"/>
          <w:szCs w:val="22"/>
        </w:rPr>
        <w:t>V</w:t>
      </w:r>
      <w:r w:rsidRPr="00F72A51">
        <w:rPr>
          <w:rFonts w:cs="Arial"/>
          <w:szCs w:val="22"/>
        </w:rPr>
        <w:t>o</w:t>
      </w:r>
      <w:r w:rsidRPr="00F72A51">
        <w:rPr>
          <w:rFonts w:cs="Arial"/>
          <w:szCs w:val="22"/>
        </w:rPr>
        <w:t>rauszahlungen abzuwenden. Zur Abwendung der Sicherheitsleistung hat der Tran</w:t>
      </w:r>
      <w:r w:rsidRPr="00F72A51">
        <w:rPr>
          <w:rFonts w:cs="Arial"/>
          <w:szCs w:val="22"/>
        </w:rPr>
        <w:t>s</w:t>
      </w:r>
      <w:r w:rsidRPr="00F72A51">
        <w:rPr>
          <w:rFonts w:cs="Arial"/>
          <w:szCs w:val="22"/>
        </w:rPr>
        <w:t xml:space="preserve">portkunde gegenüber dem Netzbetreiber innerhalb von fünf Werktagen nach </w:t>
      </w:r>
      <w:r w:rsidR="00DF426C">
        <w:rPr>
          <w:rFonts w:cs="Arial"/>
          <w:szCs w:val="22"/>
        </w:rPr>
        <w:t xml:space="preserve">Zugang der </w:t>
      </w:r>
      <w:r w:rsidRPr="00F72A51">
        <w:rPr>
          <w:rFonts w:cs="Arial"/>
          <w:szCs w:val="22"/>
        </w:rPr>
        <w:t xml:space="preserve">Anforderung </w:t>
      </w:r>
      <w:r w:rsidR="00DF426C">
        <w:rPr>
          <w:rFonts w:cs="Arial"/>
          <w:szCs w:val="22"/>
        </w:rPr>
        <w:t>ein</w:t>
      </w:r>
      <w:r w:rsidR="00DF426C" w:rsidRPr="00F72A51">
        <w:rPr>
          <w:rFonts w:cs="Arial"/>
          <w:szCs w:val="22"/>
        </w:rPr>
        <w:t xml:space="preserve">er </w:t>
      </w:r>
      <w:r w:rsidRPr="00F72A51">
        <w:rPr>
          <w:rFonts w:cs="Arial"/>
          <w:szCs w:val="22"/>
        </w:rPr>
        <w:t xml:space="preserve">Sicherheitsleistung </w:t>
      </w:r>
      <w:r w:rsidR="00DF426C">
        <w:rPr>
          <w:rFonts w:cs="Arial"/>
          <w:szCs w:val="22"/>
        </w:rPr>
        <w:t xml:space="preserve">durch den Netzbetreiber </w:t>
      </w:r>
      <w:r w:rsidRPr="00F72A51">
        <w:rPr>
          <w:rFonts w:cs="Arial"/>
          <w:szCs w:val="22"/>
        </w:rPr>
        <w:t>in Textform zu erkl</w:t>
      </w:r>
      <w:r w:rsidRPr="00F72A51">
        <w:rPr>
          <w:rFonts w:cs="Arial"/>
          <w:szCs w:val="22"/>
        </w:rPr>
        <w:t>ä</w:t>
      </w:r>
      <w:r w:rsidRPr="00F72A51">
        <w:rPr>
          <w:rFonts w:cs="Arial"/>
          <w:szCs w:val="22"/>
        </w:rPr>
        <w:t>ren, dass er anstelle der Sicherheitsleistung Vorauszahlung leisten wird</w:t>
      </w:r>
      <w:r w:rsidRPr="00F72A51">
        <w:rPr>
          <w:szCs w:val="22"/>
        </w:rPr>
        <w:t xml:space="preserve">. </w:t>
      </w:r>
    </w:p>
    <w:p w:rsidR="008D029E" w:rsidRDefault="001708FC" w:rsidP="00572659">
      <w:pPr>
        <w:numPr>
          <w:ilvl w:val="0"/>
          <w:numId w:val="63"/>
        </w:numPr>
      </w:pPr>
      <w:r w:rsidRPr="00F72A51">
        <w:rPr>
          <w:rFonts w:cs="Arial"/>
          <w:szCs w:val="22"/>
        </w:rPr>
        <w:t>Verlangt der Netzbetreiber Vorauszahlung nach</w:t>
      </w:r>
      <w:r w:rsidR="00BA1509" w:rsidRPr="00F72A51">
        <w:rPr>
          <w:rFonts w:cs="Arial"/>
          <w:szCs w:val="22"/>
        </w:rPr>
        <w:t xml:space="preserve"> </w:t>
      </w:r>
      <w:r w:rsidR="001B3A5E" w:rsidRPr="00F72A51">
        <w:rPr>
          <w:rFonts w:cs="Arial"/>
          <w:szCs w:val="22"/>
        </w:rPr>
        <w:t>§ 30</w:t>
      </w:r>
      <w:r w:rsidR="00BA1509" w:rsidRPr="00F72A51">
        <w:rPr>
          <w:rFonts w:cs="Arial"/>
          <w:szCs w:val="22"/>
        </w:rPr>
        <w:t xml:space="preserve"> </w:t>
      </w:r>
      <w:r w:rsidRPr="00F72A51">
        <w:rPr>
          <w:rFonts w:cs="Arial"/>
          <w:szCs w:val="22"/>
        </w:rPr>
        <w:t>Ziffer 1 oder wendet der Tran</w:t>
      </w:r>
      <w:r w:rsidRPr="00F72A51">
        <w:rPr>
          <w:rFonts w:cs="Arial"/>
          <w:szCs w:val="22"/>
        </w:rPr>
        <w:t>s</w:t>
      </w:r>
      <w:r w:rsidRPr="00F72A51">
        <w:rPr>
          <w:rFonts w:cs="Arial"/>
          <w:szCs w:val="22"/>
        </w:rPr>
        <w:t xml:space="preserve">portkunde eine verlangte Sicherheitsleistung durch Vorauszahlung nach </w:t>
      </w:r>
      <w:r w:rsidR="00DF426C">
        <w:rPr>
          <w:rFonts w:cs="Arial"/>
          <w:szCs w:val="22"/>
        </w:rPr>
        <w:t xml:space="preserve">§ 31 </w:t>
      </w:r>
      <w:r w:rsidRPr="00F72A51">
        <w:rPr>
          <w:rFonts w:cs="Arial"/>
          <w:szCs w:val="22"/>
        </w:rPr>
        <w:t xml:space="preserve">Ziffer 1 ab, so </w:t>
      </w:r>
      <w:r w:rsidR="00DF426C">
        <w:rPr>
          <w:rFonts w:cs="Arial"/>
          <w:szCs w:val="22"/>
        </w:rPr>
        <w:t>is</w:t>
      </w:r>
      <w:r w:rsidR="00DF426C" w:rsidRPr="00F72A51">
        <w:rPr>
          <w:rFonts w:cs="Arial"/>
          <w:szCs w:val="22"/>
        </w:rPr>
        <w:t xml:space="preserve">t </w:t>
      </w:r>
      <w:r w:rsidRPr="00F72A51">
        <w:rPr>
          <w:rFonts w:cs="Arial"/>
          <w:szCs w:val="22"/>
        </w:rPr>
        <w:t xml:space="preserve">der </w:t>
      </w:r>
      <w:r w:rsidR="00DF426C">
        <w:rPr>
          <w:rFonts w:cs="Arial"/>
          <w:szCs w:val="22"/>
        </w:rPr>
        <w:t xml:space="preserve">Transportkunde zur Leistung künftiger Zahlungen auf </w:t>
      </w:r>
      <w:r w:rsidR="00572659">
        <w:rPr>
          <w:rFonts w:cs="Arial"/>
          <w:szCs w:val="22"/>
        </w:rPr>
        <w:t>E</w:t>
      </w:r>
      <w:r w:rsidR="00DF426C">
        <w:rPr>
          <w:rFonts w:cs="Arial"/>
          <w:szCs w:val="22"/>
        </w:rPr>
        <w:t>ntgeltforderungen im Voraus verpflichtet</w:t>
      </w:r>
      <w:r w:rsidRPr="00F72A51">
        <w:rPr>
          <w:rFonts w:cs="Arial"/>
          <w:szCs w:val="22"/>
        </w:rPr>
        <w:t>.</w:t>
      </w:r>
    </w:p>
    <w:p w:rsidR="008D029E" w:rsidRDefault="00DF426C" w:rsidP="00572659">
      <w:pPr>
        <w:numPr>
          <w:ilvl w:val="0"/>
          <w:numId w:val="63"/>
        </w:numPr>
      </w:pPr>
      <w:r>
        <w:rPr>
          <w:rFonts w:cs="Arial"/>
          <w:szCs w:val="22"/>
        </w:rPr>
        <w:t>Der Netzbetreiber kann eine monatliche, zweiwöchentliche oder wöchentliche Vorau</w:t>
      </w:r>
      <w:r>
        <w:rPr>
          <w:rFonts w:cs="Arial"/>
          <w:szCs w:val="22"/>
        </w:rPr>
        <w:t>s</w:t>
      </w:r>
      <w:r>
        <w:rPr>
          <w:rFonts w:cs="Arial"/>
          <w:szCs w:val="22"/>
        </w:rPr>
        <w:t>zahlung verlangen.</w:t>
      </w:r>
    </w:p>
    <w:p w:rsidR="008D029E" w:rsidRDefault="001708FC" w:rsidP="00572659">
      <w:pPr>
        <w:numPr>
          <w:ilvl w:val="0"/>
          <w:numId w:val="63"/>
        </w:numPr>
      </w:pPr>
      <w:r w:rsidRPr="00F72A51">
        <w:rPr>
          <w:szCs w:val="22"/>
        </w:rPr>
        <w:t>Die Höhe der Vorauszahlung bemisst sich nach den durchschnittlichen monatlichen Kapazitätsentgeltforderungen gegen den Transportkunden der letzten 12 Monate. B</w:t>
      </w:r>
      <w:r w:rsidRPr="00F72A51">
        <w:rPr>
          <w:szCs w:val="22"/>
        </w:rPr>
        <w:t>e</w:t>
      </w:r>
      <w:r w:rsidRPr="00F72A51">
        <w:rPr>
          <w:szCs w:val="22"/>
        </w:rPr>
        <w:t>trägt der Zeitraum der bisherigen Netznutzung weniger als 12 Monate, wird dieser Zei</w:t>
      </w:r>
      <w:r w:rsidRPr="00F72A51">
        <w:rPr>
          <w:szCs w:val="22"/>
        </w:rPr>
        <w:t>t</w:t>
      </w:r>
      <w:r w:rsidRPr="00F72A51">
        <w:rPr>
          <w:szCs w:val="22"/>
        </w:rPr>
        <w:t>raum bei der Berechnung der durchschnittlichen monatlichen Kapazitätsentgeltford</w:t>
      </w:r>
      <w:r w:rsidRPr="00F72A51">
        <w:rPr>
          <w:szCs w:val="22"/>
        </w:rPr>
        <w:t>e</w:t>
      </w:r>
      <w:r w:rsidRPr="00F72A51">
        <w:rPr>
          <w:szCs w:val="22"/>
        </w:rPr>
        <w:t xml:space="preserv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w:t>
      </w:r>
      <w:r w:rsidR="006C3697" w:rsidRPr="00F72A51">
        <w:rPr>
          <w:szCs w:val="22"/>
        </w:rPr>
        <w:t>N</w:t>
      </w:r>
      <w:r w:rsidRPr="00F72A51">
        <w:rPr>
          <w:szCs w:val="22"/>
        </w:rPr>
        <w:t xml:space="preserve">etzbetreiber angemessen zu berücksichtigen. </w:t>
      </w:r>
      <w:r w:rsidR="00DF426C">
        <w:rPr>
          <w:szCs w:val="22"/>
        </w:rPr>
        <w:t>Zu diesem Zweck kann der Netzbetreiber eine Buchungsprognose vom Transportkunden verlangen oder kann der Transportkunde eine Buchungsprogn</w:t>
      </w:r>
      <w:r w:rsidR="00DF426C">
        <w:rPr>
          <w:szCs w:val="22"/>
        </w:rPr>
        <w:t>o</w:t>
      </w:r>
      <w:r w:rsidR="00DF426C">
        <w:rPr>
          <w:szCs w:val="22"/>
        </w:rPr>
        <w:t>se vorlegen</w:t>
      </w:r>
      <w:r w:rsidR="00572659">
        <w:rPr>
          <w:szCs w:val="22"/>
        </w:rPr>
        <w:t>, wobei der Netzbetreiber an diese im Einzelfall nicht gebunden ist</w:t>
      </w:r>
      <w:r w:rsidRPr="00F72A51">
        <w:rPr>
          <w:szCs w:val="22"/>
        </w:rPr>
        <w:t>.</w:t>
      </w:r>
    </w:p>
    <w:p w:rsidR="008D029E" w:rsidRDefault="00DF426C" w:rsidP="00572659">
      <w:pPr>
        <w:numPr>
          <w:ilvl w:val="0"/>
          <w:numId w:val="63"/>
        </w:numPr>
      </w:pPr>
      <w:r>
        <w:rPr>
          <w:szCs w:val="22"/>
        </w:rPr>
        <w:t xml:space="preserve">Der Netzbetreiber </w:t>
      </w:r>
      <w:r>
        <w:t>teilt dem Transportkunden die Höhe der monatlichen sowie der en</w:t>
      </w:r>
      <w:r>
        <w:t>t</w:t>
      </w:r>
      <w:r>
        <w: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Netzbetreibers zu zahlen. Der Netzbetreiber ist berechtigt, vom Transportkunden einen Nachweis über rechtzeitige Zahlungsanweisung zu verlangen.</w:t>
      </w:r>
    </w:p>
    <w:p w:rsidR="008D029E" w:rsidRDefault="001708FC" w:rsidP="00572659">
      <w:pPr>
        <w:numPr>
          <w:ilvl w:val="0"/>
          <w:numId w:val="63"/>
        </w:numPr>
      </w:pPr>
      <w:r w:rsidRPr="00F72A51">
        <w:rPr>
          <w:szCs w:val="22"/>
        </w:rPr>
        <w:t xml:space="preserve">Die Vorauszahlung ist mit den </w:t>
      </w:r>
      <w:r w:rsidR="00DF426C">
        <w:rPr>
          <w:szCs w:val="22"/>
        </w:rPr>
        <w:t xml:space="preserve">Forderungen für </w:t>
      </w:r>
      <w:r w:rsidR="00572659">
        <w:rPr>
          <w:szCs w:val="22"/>
        </w:rPr>
        <w:t>E</w:t>
      </w:r>
      <w:r w:rsidR="00DF426C" w:rsidRPr="00F72A51">
        <w:rPr>
          <w:szCs w:val="22"/>
        </w:rPr>
        <w:t>ntgelt</w:t>
      </w:r>
      <w:r w:rsidR="00DF426C">
        <w:rPr>
          <w:szCs w:val="22"/>
        </w:rPr>
        <w:t>e des Netzbetreibers</w:t>
      </w:r>
      <w:r w:rsidR="00DF426C" w:rsidRPr="00F72A51">
        <w:rPr>
          <w:szCs w:val="22"/>
        </w:rPr>
        <w:t xml:space="preserve"> </w:t>
      </w:r>
      <w:r w:rsidRPr="00F72A51">
        <w:rPr>
          <w:szCs w:val="22"/>
        </w:rPr>
        <w:t xml:space="preserve">für den Monat </w:t>
      </w:r>
      <w:r w:rsidR="00DF426C">
        <w:rPr>
          <w:szCs w:val="22"/>
        </w:rPr>
        <w:t xml:space="preserve">M </w:t>
      </w:r>
      <w:r w:rsidRPr="00F72A51">
        <w:rPr>
          <w:szCs w:val="22"/>
        </w:rPr>
        <w:t>zu verrechnen, für den sie geleistet wurde.</w:t>
      </w:r>
    </w:p>
    <w:p w:rsidR="008D029E" w:rsidRDefault="001708FC" w:rsidP="00572659">
      <w:pPr>
        <w:numPr>
          <w:ilvl w:val="0"/>
          <w:numId w:val="63"/>
        </w:numPr>
      </w:pPr>
      <w:r w:rsidRPr="00F72A51">
        <w:rPr>
          <w:rFonts w:cs="Arial"/>
          <w:szCs w:val="22"/>
        </w:rPr>
        <w:t xml:space="preserve">Genügt die jeweilige Vorauszahlung nicht zur Deckung der </w:t>
      </w:r>
      <w:r w:rsidR="00572659">
        <w:rPr>
          <w:rFonts w:cs="Arial"/>
          <w:szCs w:val="22"/>
        </w:rPr>
        <w:t>E</w:t>
      </w:r>
      <w:r w:rsidR="00572659" w:rsidRPr="00F72A51">
        <w:rPr>
          <w:rFonts w:cs="Arial"/>
          <w:szCs w:val="22"/>
        </w:rPr>
        <w:t xml:space="preserve">ntgeltforderungen </w:t>
      </w:r>
      <w:r w:rsidRPr="00F72A51">
        <w:rPr>
          <w:rFonts w:cs="Arial"/>
          <w:szCs w:val="22"/>
        </w:rPr>
        <w:t>für den betreffenden Monat</w:t>
      </w:r>
      <w:r w:rsidR="00DF426C">
        <w:rPr>
          <w:rFonts w:cs="Arial"/>
          <w:szCs w:val="22"/>
        </w:rPr>
        <w:t xml:space="preserve"> M</w:t>
      </w:r>
      <w:r w:rsidRPr="00F72A51">
        <w:rPr>
          <w:rFonts w:cs="Arial"/>
          <w:szCs w:val="22"/>
        </w:rPr>
        <w:t xml:space="preserve">, ist die Differenz vom Transportkunden zum Fälligkeitszeitpunkt der </w:t>
      </w:r>
      <w:r w:rsidR="00572659">
        <w:rPr>
          <w:rFonts w:cs="Arial"/>
          <w:szCs w:val="22"/>
        </w:rPr>
        <w:t>E</w:t>
      </w:r>
      <w:r w:rsidR="00DF426C" w:rsidRPr="00F72A51">
        <w:rPr>
          <w:rFonts w:cs="Arial"/>
          <w:szCs w:val="22"/>
        </w:rPr>
        <w:t>ntgelt</w:t>
      </w:r>
      <w:r w:rsidR="00DF426C">
        <w:rPr>
          <w:rFonts w:cs="Arial"/>
          <w:szCs w:val="22"/>
        </w:rPr>
        <w:t>forderungen gemäß den Entgelt- und Zahlungsbedingungen des Netzbetre</w:t>
      </w:r>
      <w:r w:rsidR="00DF426C">
        <w:rPr>
          <w:rFonts w:cs="Arial"/>
          <w:szCs w:val="22"/>
        </w:rPr>
        <w:t>i</w:t>
      </w:r>
      <w:r w:rsidR="00DF426C">
        <w:rPr>
          <w:rFonts w:cs="Arial"/>
          <w:szCs w:val="22"/>
        </w:rPr>
        <w:t>bers</w:t>
      </w:r>
      <w:r w:rsidR="00DF426C" w:rsidRPr="00F72A51">
        <w:rPr>
          <w:rFonts w:cs="Arial"/>
          <w:szCs w:val="22"/>
        </w:rPr>
        <w:t xml:space="preserve"> </w:t>
      </w:r>
      <w:r w:rsidRPr="00F72A51">
        <w:rPr>
          <w:rFonts w:cs="Arial"/>
          <w:szCs w:val="22"/>
        </w:rPr>
        <w:t>zu zahlen. Übersteigt die jeweilige Vorauszahlung die Kapazitätsentgeltforderu</w:t>
      </w:r>
      <w:r w:rsidRPr="00F72A51">
        <w:rPr>
          <w:rFonts w:cs="Arial"/>
          <w:szCs w:val="22"/>
        </w:rPr>
        <w:t>n</w:t>
      </w:r>
      <w:r w:rsidRPr="00F72A51">
        <w:rPr>
          <w:rFonts w:cs="Arial"/>
          <w:szCs w:val="22"/>
        </w:rPr>
        <w:t>gen für den betreffenden Monat</w:t>
      </w:r>
      <w:r w:rsidR="00DF426C">
        <w:rPr>
          <w:rFonts w:cs="Arial"/>
          <w:szCs w:val="22"/>
        </w:rPr>
        <w:t xml:space="preserve"> M</w:t>
      </w:r>
      <w:r w:rsidRPr="00F72A51">
        <w:rPr>
          <w:rFonts w:cs="Arial"/>
          <w:szCs w:val="22"/>
        </w:rPr>
        <w:t>, ist die Differenz dem Transportkunden zu erstatten.</w:t>
      </w:r>
    </w:p>
    <w:p w:rsidR="008D029E" w:rsidRDefault="001708FC" w:rsidP="00572659">
      <w:pPr>
        <w:numPr>
          <w:ilvl w:val="0"/>
          <w:numId w:val="63"/>
        </w:numPr>
      </w:pPr>
      <w:r w:rsidRPr="00F72A51">
        <w:rPr>
          <w:rFonts w:cs="Arial"/>
          <w:szCs w:val="22"/>
        </w:rPr>
        <w:t xml:space="preserve">Der </w:t>
      </w:r>
      <w:r w:rsidR="006C3697" w:rsidRPr="00F72A51">
        <w:rPr>
          <w:rFonts w:cs="Arial"/>
          <w:szCs w:val="22"/>
        </w:rPr>
        <w:t>N</w:t>
      </w:r>
      <w:r w:rsidRPr="00F72A51">
        <w:rPr>
          <w:rFonts w:cs="Arial"/>
          <w:szCs w:val="22"/>
        </w:rPr>
        <w:t>etzbetreiber hat das Bestehen eines begründeten Falles im Sinne des</w:t>
      </w:r>
      <w:r w:rsidR="008C210A" w:rsidRPr="00F72A51">
        <w:t xml:space="preserve"> </w:t>
      </w:r>
      <w:r w:rsidR="001B3A5E" w:rsidRPr="00F72A51">
        <w:t>§ 30</w:t>
      </w:r>
      <w:r w:rsidR="008C210A" w:rsidRPr="00F72A51">
        <w:t xml:space="preserve"> </w:t>
      </w:r>
      <w:r w:rsidRPr="00F72A51">
        <w:rPr>
          <w:rFonts w:cs="Arial"/>
          <w:szCs w:val="22"/>
        </w:rPr>
        <w:t xml:space="preserve">Ziffer 2 halbjährlich, frühestens sechs Monate ab der ersten Vorauszahlung, zu überprüfen. </w:t>
      </w:r>
      <w:r w:rsidR="00DF426C">
        <w:rPr>
          <w:rFonts w:cs="Arial"/>
          <w:szCs w:val="22"/>
        </w:rPr>
        <w:t>Der Transportkunde kann eine Einstellung der Vorauszahlungsregelung frühestens nach achtzehn Monaten fordern, sofern kein begründeter Fall im Sinne des § 30 Ziffer 2 mehr vorliegt und innerhalb der vorangegegangenen achtzehn Monate die Zahlungen des Transportkunden fristgerecht und in voller Höhe eingegangen sind. De</w:t>
      </w:r>
      <w:r w:rsidRPr="00F72A51">
        <w:rPr>
          <w:rFonts w:cs="Arial"/>
          <w:szCs w:val="22"/>
        </w:rPr>
        <w:t xml:space="preserve">r </w:t>
      </w:r>
      <w:r w:rsidR="00DF426C">
        <w:rPr>
          <w:rFonts w:cs="Arial"/>
          <w:szCs w:val="22"/>
        </w:rPr>
        <w:t>Netzbetre</w:t>
      </w:r>
      <w:r w:rsidR="00DF426C">
        <w:rPr>
          <w:rFonts w:cs="Arial"/>
          <w:szCs w:val="22"/>
        </w:rPr>
        <w:t>i</w:t>
      </w:r>
      <w:r w:rsidR="00DF426C">
        <w:rPr>
          <w:rFonts w:cs="Arial"/>
          <w:szCs w:val="22"/>
        </w:rPr>
        <w:t>ber bestätigt dem Transportkunden</w:t>
      </w:r>
      <w:r w:rsidRPr="00F72A51">
        <w:rPr>
          <w:rFonts w:cs="Arial"/>
          <w:szCs w:val="22"/>
        </w:rPr>
        <w:t xml:space="preserve">, wenn </w:t>
      </w:r>
      <w:r w:rsidR="009E2796">
        <w:rPr>
          <w:rFonts w:cs="Arial"/>
          <w:szCs w:val="22"/>
        </w:rPr>
        <w:t>die Voraussetzungen für die Vorauszahlung</w:t>
      </w:r>
      <w:r w:rsidRPr="00F72A51">
        <w:rPr>
          <w:rFonts w:cs="Arial"/>
          <w:szCs w:val="22"/>
        </w:rPr>
        <w:t xml:space="preserve"> nicht mehr </w:t>
      </w:r>
      <w:r w:rsidR="009E2796" w:rsidRPr="00F72A51">
        <w:rPr>
          <w:rFonts w:cs="Arial"/>
          <w:szCs w:val="22"/>
        </w:rPr>
        <w:t>besteh</w:t>
      </w:r>
      <w:r w:rsidR="009E2796">
        <w:rPr>
          <w:rFonts w:cs="Arial"/>
          <w:szCs w:val="22"/>
        </w:rPr>
        <w:t>en</w:t>
      </w:r>
      <w:r w:rsidRPr="00F72A51">
        <w:rPr>
          <w:rFonts w:cs="Arial"/>
          <w:szCs w:val="22"/>
        </w:rPr>
        <w:t xml:space="preserve">. Die Pflicht zur Vorauszahlung endet mit Zugang der Bestätigung. </w:t>
      </w:r>
    </w:p>
    <w:p w:rsidR="001708FC" w:rsidRPr="00F72A51" w:rsidRDefault="001708FC" w:rsidP="001708FC">
      <w:pPr>
        <w:ind w:left="567"/>
      </w:pPr>
    </w:p>
    <w:p w:rsidR="00DF426C" w:rsidRDefault="00DF426C" w:rsidP="00572659">
      <w:pPr>
        <w:numPr>
          <w:ilvl w:val="0"/>
          <w:numId w:val="63"/>
        </w:numPr>
      </w:pPr>
      <w:r w:rsidRPr="00F72A51">
        <w:t xml:space="preserve">Der Netzbetreiber kann zum Turnus und Fälligkeit der Vorauszahlungen Regelungen in ergänzenden Geschäftsbedingungen </w:t>
      </w:r>
      <w:r w:rsidR="00F91F57" w:rsidRPr="00F72A51">
        <w:t>treffen.</w:t>
      </w:r>
      <w:r w:rsidR="00F91F57">
        <w:t xml:space="preserve"> Die</w:t>
      </w:r>
      <w:r w:rsidR="005E2D12">
        <w:t xml:space="preserve"> Möglichkeit seitens des Netzbetre</w:t>
      </w:r>
      <w:r w:rsidR="005E2D12">
        <w:t>i</w:t>
      </w:r>
      <w:r w:rsidR="005E2D12">
        <w:t>bers im Rahmen von Entgelt- und Zahlungsbedingungen Vorababrechnungen zu ve</w:t>
      </w:r>
      <w:r w:rsidR="005E2D12">
        <w:t>r</w:t>
      </w:r>
      <w:r w:rsidR="005E2D12">
        <w:t>einbaren, bleibt unberührt.</w:t>
      </w:r>
    </w:p>
    <w:p w:rsidR="006B4F57" w:rsidRPr="00F72A51" w:rsidRDefault="00E57C45" w:rsidP="00E57C45">
      <w:pPr>
        <w:pStyle w:val="berschrift1"/>
        <w:rPr>
          <w:bCs w:val="0"/>
        </w:rPr>
      </w:pPr>
      <w:bookmarkStart w:id="145" w:name="_Toc289440231"/>
      <w:bookmarkStart w:id="146" w:name="_Toc297207883"/>
      <w:bookmarkStart w:id="147" w:name="_Ref412652823"/>
      <w:bookmarkStart w:id="148" w:name="_Toc414961240"/>
      <w:bookmarkStart w:id="149" w:name="_Toc454795367"/>
      <w:r w:rsidRPr="00F72A51">
        <w:rPr>
          <w:bCs w:val="0"/>
        </w:rPr>
        <w:t xml:space="preserve">§ 32 </w:t>
      </w:r>
      <w:r w:rsidR="006B4F57" w:rsidRPr="00F72A51">
        <w:rPr>
          <w:bCs w:val="0"/>
        </w:rPr>
        <w:t>Kündigung</w:t>
      </w:r>
      <w:bookmarkEnd w:id="145"/>
      <w:bookmarkEnd w:id="146"/>
      <w:bookmarkEnd w:id="147"/>
      <w:bookmarkEnd w:id="148"/>
      <w:bookmarkEnd w:id="149"/>
    </w:p>
    <w:p w:rsidR="008D029E" w:rsidRDefault="006B4F57" w:rsidP="00572659">
      <w:pPr>
        <w:numPr>
          <w:ilvl w:val="0"/>
          <w:numId w:val="43"/>
        </w:numPr>
        <w:rPr>
          <w:rFonts w:ascii="Helvetica" w:hAnsi="Helvetica" w:cs="Helvetica"/>
        </w:rPr>
      </w:pPr>
      <w:r w:rsidRPr="00F72A51">
        <w:t>Dieser Vertrag kann fristlos aus wichtigem Grund gekündigt werden</w:t>
      </w:r>
      <w:r w:rsidRPr="00F72A51">
        <w:rPr>
          <w:rFonts w:ascii="Helvetica" w:hAnsi="Helvetica" w:cs="Helvetica"/>
        </w:rPr>
        <w:t>.</w:t>
      </w:r>
    </w:p>
    <w:p w:rsidR="008D029E" w:rsidRDefault="006B4F57" w:rsidP="00572659">
      <w:pPr>
        <w:numPr>
          <w:ilvl w:val="0"/>
          <w:numId w:val="43"/>
        </w:numPr>
      </w:pPr>
      <w:r w:rsidRPr="00F72A51">
        <w:t>Ein wichtiger Grund liegt insbesondere vor, wenn</w:t>
      </w:r>
    </w:p>
    <w:p w:rsidR="008D029E" w:rsidRDefault="006B4F57" w:rsidP="00572659">
      <w:pPr>
        <w:numPr>
          <w:ilvl w:val="0"/>
          <w:numId w:val="44"/>
        </w:numPr>
      </w:pPr>
      <w:r w:rsidRPr="00F72A51">
        <w:t xml:space="preserve">gegen wesentliche Bestimmungen dieses Vertrages trotz Abmahnung </w:t>
      </w:r>
      <w:r w:rsidR="006C3697" w:rsidRPr="00F72A51">
        <w:t xml:space="preserve">wiederholt </w:t>
      </w:r>
      <w:r w:rsidRPr="00F72A51">
        <w:t>schwerwiegend verstoßen wird oder</w:t>
      </w:r>
    </w:p>
    <w:p w:rsidR="008D029E" w:rsidRDefault="006B4F57" w:rsidP="00572659">
      <w:pPr>
        <w:numPr>
          <w:ilvl w:val="0"/>
          <w:numId w:val="44"/>
        </w:numPr>
      </w:pPr>
      <w:r w:rsidRPr="00F72A51">
        <w:t xml:space="preserve">der Transportkunde seiner Verpflichtung zur Stellung einer Sicherheit </w:t>
      </w:r>
      <w:r w:rsidR="006C3697" w:rsidRPr="00F72A51">
        <w:t>nach</w:t>
      </w:r>
      <w:r w:rsidR="008C210A" w:rsidRPr="00F72A51">
        <w:t xml:space="preserve"> </w:t>
      </w:r>
      <w:r w:rsidR="001B3A5E" w:rsidRPr="00F72A51">
        <w:t>§ 30</w:t>
      </w:r>
      <w:r w:rsidR="008C210A" w:rsidRPr="00F72A51">
        <w:t xml:space="preserve"> </w:t>
      </w:r>
      <w:r w:rsidRPr="00F72A51">
        <w:t>oder zur Leistung einer Vorauszahlung nach</w:t>
      </w:r>
      <w:r w:rsidR="008C210A" w:rsidRPr="00F72A51">
        <w:t xml:space="preserve"> </w:t>
      </w:r>
      <w:r w:rsidR="001B3A5E" w:rsidRPr="00F72A51">
        <w:t>§ 31</w:t>
      </w:r>
      <w:r w:rsidR="008C210A" w:rsidRPr="00F72A51">
        <w:t xml:space="preserve"> </w:t>
      </w:r>
      <w:r w:rsidRPr="00F72A51">
        <w:t xml:space="preserve">nicht fristgerecht </w:t>
      </w:r>
      <w:r w:rsidR="00FC5615" w:rsidRPr="00F72A51">
        <w:t xml:space="preserve">oder nicht vollständig </w:t>
      </w:r>
      <w:r w:rsidRPr="00F72A51">
        <w:t>nachkommt</w:t>
      </w:r>
      <w:r w:rsidR="00CA5164" w:rsidRPr="00F72A51">
        <w:t>.</w:t>
      </w:r>
    </w:p>
    <w:p w:rsidR="006B4F57" w:rsidRPr="00F72A51" w:rsidRDefault="00E57C45" w:rsidP="00E57C45">
      <w:pPr>
        <w:pStyle w:val="berschrift1"/>
        <w:rPr>
          <w:bCs w:val="0"/>
        </w:rPr>
      </w:pPr>
      <w:bookmarkStart w:id="150" w:name="_Toc289440232"/>
      <w:bookmarkStart w:id="151" w:name="_Toc297207884"/>
      <w:bookmarkStart w:id="152" w:name="_Toc414961241"/>
      <w:bookmarkStart w:id="153" w:name="_Toc454795368"/>
      <w:r w:rsidRPr="00F72A51">
        <w:rPr>
          <w:bCs w:val="0"/>
        </w:rPr>
        <w:t xml:space="preserve">§ 33 </w:t>
      </w:r>
      <w:r w:rsidR="006B4F57" w:rsidRPr="00F72A51">
        <w:rPr>
          <w:bCs w:val="0"/>
        </w:rPr>
        <w:t>Wirtschaftlichkeitsklausel</w:t>
      </w:r>
      <w:bookmarkEnd w:id="150"/>
      <w:bookmarkEnd w:id="151"/>
      <w:bookmarkEnd w:id="152"/>
      <w:bookmarkEnd w:id="153"/>
    </w:p>
    <w:p w:rsidR="008D029E" w:rsidRDefault="006B4F57" w:rsidP="00572659">
      <w:pPr>
        <w:numPr>
          <w:ilvl w:val="0"/>
          <w:numId w:val="45"/>
        </w:numPr>
      </w:pPr>
      <w:r w:rsidRPr="00F72A51">
        <w:t xml:space="preserve">Sollten während der Laufzeit eines Vertrages unvorhergesehene Umstände eintreten, die erhebliche wirtschaftliche, technische oder rechtliche Auswirkungen auf den Vertrag haben, für die aber im Vertrag und </w:t>
      </w:r>
      <w:r w:rsidR="00B551E7" w:rsidRPr="00F72A51">
        <w:t>in den ergänzenden Geschäftsbedingungen</w:t>
      </w:r>
      <w:r w:rsidRPr="00F72A51">
        <w:t xml:space="preserve"> keine Regelungen getroffen oder die bei Vertragsabschluss nicht bedacht wurden, und sollte infolgedessen irgendeine vertragliche Bestimmung dadurch für eine</w:t>
      </w:r>
      <w:r w:rsidR="00CD4745" w:rsidRPr="00F72A51">
        <w:t>n Vertragspartner</w:t>
      </w:r>
      <w:r w:rsidRPr="00F72A51">
        <w:t xml:space="preserve"> unzumutbar werden, kann d</w:t>
      </w:r>
      <w:r w:rsidR="00CD4745" w:rsidRPr="00F72A51">
        <w:t>er</w:t>
      </w:r>
      <w:r w:rsidRPr="00F72A51">
        <w:t xml:space="preserve"> betroffene </w:t>
      </w:r>
      <w:r w:rsidR="00CD4745" w:rsidRPr="00F72A51">
        <w:t xml:space="preserve">Vertragspartner </w:t>
      </w:r>
      <w:r w:rsidRPr="00F72A51">
        <w:t>von de</w:t>
      </w:r>
      <w:r w:rsidR="00CD4745" w:rsidRPr="00F72A51">
        <w:t>m</w:t>
      </w:r>
      <w:r w:rsidRPr="00F72A51">
        <w:t xml:space="preserve"> anderen eine en</w:t>
      </w:r>
      <w:r w:rsidRPr="00F72A51">
        <w:t>t</w:t>
      </w:r>
      <w:r w:rsidRPr="00F72A51">
        <w:t>sprechende Anpassung der vertraglichen Bestimmungen verlangen, die den geände</w:t>
      </w:r>
      <w:r w:rsidRPr="00F72A51">
        <w:t>r</w:t>
      </w:r>
      <w:r w:rsidRPr="00F72A51">
        <w:t>ten Umständen, unter Berücksichtigung aller wirtschaftlichen, technischen und rechtl</w:t>
      </w:r>
      <w:r w:rsidRPr="00F72A51">
        <w:t>i</w:t>
      </w:r>
      <w:r w:rsidRPr="00F72A51">
        <w:t>chen Auswirkungen auf d</w:t>
      </w:r>
      <w:r w:rsidR="00CD4745" w:rsidRPr="00F72A51">
        <w:t>en</w:t>
      </w:r>
      <w:r w:rsidRPr="00F72A51">
        <w:t xml:space="preserve"> andere</w:t>
      </w:r>
      <w:r w:rsidR="00CD4745" w:rsidRPr="00F72A51">
        <w:t>n</w:t>
      </w:r>
      <w:r w:rsidRPr="00F72A51">
        <w:t xml:space="preserve"> </w:t>
      </w:r>
      <w:r w:rsidR="00CD4745" w:rsidRPr="00F72A51">
        <w:t>Vertragspartner</w:t>
      </w:r>
      <w:r w:rsidRPr="00F72A51">
        <w:t xml:space="preserve">, Rechnung trägt. </w:t>
      </w:r>
    </w:p>
    <w:p w:rsidR="008D029E" w:rsidRDefault="006B4F57" w:rsidP="00572659">
      <w:pPr>
        <w:numPr>
          <w:ilvl w:val="0"/>
          <w:numId w:val="45"/>
        </w:numPr>
      </w:pPr>
      <w:r w:rsidRPr="00F72A51">
        <w:t>D</w:t>
      </w:r>
      <w:r w:rsidR="00CD4745" w:rsidRPr="00F72A51">
        <w:t>er</w:t>
      </w:r>
      <w:r w:rsidRPr="00F72A51">
        <w:t xml:space="preserve"> </w:t>
      </w:r>
      <w:r w:rsidR="00CD4745" w:rsidRPr="00F72A51">
        <w:t>Vertragspartner</w:t>
      </w:r>
      <w:r w:rsidRPr="00F72A51">
        <w:t>, d</w:t>
      </w:r>
      <w:r w:rsidR="00CD4745" w:rsidRPr="00F72A51">
        <w:t>er</w:t>
      </w:r>
      <w:r w:rsidRPr="00F72A51">
        <w:t xml:space="preserve"> sich auf solche Umstände beruft, hat die erforderlichen Tats</w:t>
      </w:r>
      <w:r w:rsidRPr="00F72A51">
        <w:t>a</w:t>
      </w:r>
      <w:r w:rsidRPr="00F72A51">
        <w:t>chen darzulegen und zu beweisen.</w:t>
      </w:r>
    </w:p>
    <w:p w:rsidR="008D029E" w:rsidRDefault="006B4F57" w:rsidP="00572659">
      <w:pPr>
        <w:numPr>
          <w:ilvl w:val="0"/>
          <w:numId w:val="45"/>
        </w:numPr>
      </w:pPr>
      <w:r w:rsidRPr="00F72A51">
        <w:t>Der Anspruch auf Änderung der vertraglichen Bestimmungen besteht ab dem Zeitpunkt, an dem d</w:t>
      </w:r>
      <w:r w:rsidR="00CD4745" w:rsidRPr="00F72A51">
        <w:t>er</w:t>
      </w:r>
      <w:r w:rsidRPr="00F72A51">
        <w:t xml:space="preserve"> fordernde </w:t>
      </w:r>
      <w:r w:rsidR="00CD4745" w:rsidRPr="00F72A51">
        <w:t>Vertragspartner</w:t>
      </w:r>
      <w:r w:rsidRPr="00F72A51">
        <w:t xml:space="preserve"> das erste Mal Änderungen der vertraglichen B</w:t>
      </w:r>
      <w:r w:rsidRPr="00F72A51">
        <w:t>e</w:t>
      </w:r>
      <w:r w:rsidRPr="00F72A51">
        <w:t>stimmungen aufgrund geänderter Umstände fordert, es sei denn, dass eine frühere Ge</w:t>
      </w:r>
      <w:r w:rsidRPr="00F72A51">
        <w:t>l</w:t>
      </w:r>
      <w:r w:rsidRPr="00F72A51">
        <w:t>tendmachung de</w:t>
      </w:r>
      <w:r w:rsidR="00CD4745" w:rsidRPr="00F72A51">
        <w:t>s</w:t>
      </w:r>
      <w:r w:rsidRPr="00F72A51">
        <w:t xml:space="preserve"> fordernden </w:t>
      </w:r>
      <w:r w:rsidR="00CD4745" w:rsidRPr="00F72A51">
        <w:t>Vertragspartners</w:t>
      </w:r>
      <w:r w:rsidRPr="00F72A51">
        <w:t xml:space="preserve"> vernünftiger Weise nicht zuzumuten war.</w:t>
      </w:r>
    </w:p>
    <w:p w:rsidR="006B4F57" w:rsidRPr="00F72A51" w:rsidRDefault="00E57C45" w:rsidP="00E57C45">
      <w:pPr>
        <w:pStyle w:val="berschrift1"/>
        <w:rPr>
          <w:bCs w:val="0"/>
        </w:rPr>
      </w:pPr>
      <w:bookmarkStart w:id="154" w:name="_Toc289440233"/>
      <w:bookmarkStart w:id="155" w:name="_Toc297207885"/>
      <w:bookmarkStart w:id="156" w:name="_Toc414961242"/>
      <w:bookmarkStart w:id="157" w:name="_Toc454795369"/>
      <w:r w:rsidRPr="00F72A51">
        <w:rPr>
          <w:bCs w:val="0"/>
        </w:rPr>
        <w:t>§ 3</w:t>
      </w:r>
      <w:r w:rsidR="001B3A5E" w:rsidRPr="00F72A51">
        <w:rPr>
          <w:bCs w:val="0"/>
        </w:rPr>
        <w:t>4</w:t>
      </w:r>
      <w:r w:rsidRPr="00F72A51">
        <w:rPr>
          <w:bCs w:val="0"/>
        </w:rPr>
        <w:t xml:space="preserve"> </w:t>
      </w:r>
      <w:r w:rsidR="006B4F57" w:rsidRPr="00F72A51">
        <w:rPr>
          <w:bCs w:val="0"/>
        </w:rPr>
        <w:t>Vertraulichkeit</w:t>
      </w:r>
      <w:bookmarkEnd w:id="154"/>
      <w:bookmarkEnd w:id="155"/>
      <w:bookmarkEnd w:id="156"/>
      <w:bookmarkEnd w:id="157"/>
      <w:r w:rsidR="006B4F57" w:rsidRPr="00F72A51">
        <w:rPr>
          <w:bCs w:val="0"/>
        </w:rPr>
        <w:t xml:space="preserve"> </w:t>
      </w:r>
    </w:p>
    <w:p w:rsidR="008D029E" w:rsidRDefault="006B4F57" w:rsidP="00572659">
      <w:pPr>
        <w:numPr>
          <w:ilvl w:val="0"/>
          <w:numId w:val="46"/>
        </w:numPr>
      </w:pPr>
      <w:r w:rsidRPr="00F72A51">
        <w:t xml:space="preserve">Die </w:t>
      </w:r>
      <w:r w:rsidR="00CD4745" w:rsidRPr="00F72A51">
        <w:t>Vertragspartner</w:t>
      </w:r>
      <w:r w:rsidRPr="00F72A51">
        <w:t xml:space="preserve"> haben den Inhalt eines Vertrages und alle Informationen, die sie im Zusammenhang mit dem Vertrag erhalten haben (im Folgenden „vertrauliche Inform</w:t>
      </w:r>
      <w:r w:rsidRPr="00F72A51">
        <w:t>a</w:t>
      </w:r>
      <w:r w:rsidRPr="00F72A51">
        <w:t>tionen“ genannt) vorbehaltlich der Bestimmungen in Ziffer 2 sowie</w:t>
      </w:r>
      <w:r w:rsidR="008C210A" w:rsidRPr="00F72A51">
        <w:t xml:space="preserve"> </w:t>
      </w:r>
      <w:r w:rsidR="001B3A5E" w:rsidRPr="00F72A51">
        <w:t>§ 27</w:t>
      </w:r>
      <w:r w:rsidRPr="00F72A51">
        <w:t>, vertraulich zu behandeln und nicht offen zu legen oder Dritten zugänglich zu machen, es sei denn, der betroffene Vertragspartner hat dies zuvor schriftlich genehmigt. Die Vertragspartner verpflichten sich, die vertraulichen Informationen ausschließlich zum Zweck der Durc</w:t>
      </w:r>
      <w:r w:rsidRPr="00F72A51">
        <w:t>h</w:t>
      </w:r>
      <w:r w:rsidRPr="00F72A51">
        <w:t xml:space="preserve">führung des jeweiligen Vertrages zu verwenden. </w:t>
      </w:r>
    </w:p>
    <w:p w:rsidR="008D029E" w:rsidRDefault="006B4F57" w:rsidP="00572659">
      <w:pPr>
        <w:numPr>
          <w:ilvl w:val="0"/>
          <w:numId w:val="46"/>
        </w:numPr>
      </w:pPr>
      <w:r w:rsidRPr="00F72A51">
        <w:t>Jeder Vertragspartner hat das Recht, vertrauliche Informationen, die er vom anderen Vertragspartner erhalten hat, ohne deren schriftliche Genehmigung offen zu legen</w:t>
      </w:r>
    </w:p>
    <w:p w:rsidR="008D029E" w:rsidRDefault="006B4F57" w:rsidP="00572659">
      <w:pPr>
        <w:numPr>
          <w:ilvl w:val="0"/>
          <w:numId w:val="47"/>
        </w:numPr>
      </w:pPr>
      <w:r w:rsidRPr="00F72A51">
        <w:t>gegenüber einem verbundenen Unternehmen, sofern dieses in gleicher Weise zur Vertraulichkeit verpflichtet ist,</w:t>
      </w:r>
    </w:p>
    <w:p w:rsidR="008D029E" w:rsidRDefault="006B4F57" w:rsidP="00572659">
      <w:pPr>
        <w:numPr>
          <w:ilvl w:val="0"/>
          <w:numId w:val="47"/>
        </w:numPr>
      </w:pPr>
      <w:r w:rsidRPr="00F72A51">
        <w:t>gegenüber seinen Vertretern, Beratern, Banken und Versicherungsgesellschaften, wenn und soweit die Offenlegung für die ordnungsgemäße Erfüllung der vertragl</w:t>
      </w:r>
      <w:r w:rsidRPr="00F72A51">
        <w:t>i</w:t>
      </w:r>
      <w:r w:rsidRPr="00F72A51">
        <w:t>chen Verpflichtungen erforderlich ist und diese Personen oder Gesellschaften sich ihrerseits zuvor zur vertraulichen Behandlung der Informationen verpflichtet haben oder von Berufs wegen gesetzlich zur Verschwiegenheit verpflichtet sind; oder</w:t>
      </w:r>
    </w:p>
    <w:p w:rsidR="008D029E" w:rsidRDefault="006B4F57" w:rsidP="00572659">
      <w:pPr>
        <w:numPr>
          <w:ilvl w:val="0"/>
          <w:numId w:val="47"/>
        </w:numPr>
      </w:pPr>
      <w:r w:rsidRPr="00F72A51">
        <w:t xml:space="preserve">in dem Umfang, wie diese vertraulichen Informationen </w:t>
      </w:r>
    </w:p>
    <w:p w:rsidR="006B4F57" w:rsidRPr="00F72A51" w:rsidRDefault="006B4F57" w:rsidP="00C20EDD">
      <w:pPr>
        <w:pStyle w:val="BulletPGL3"/>
        <w:tabs>
          <w:tab w:val="clear" w:pos="851"/>
          <w:tab w:val="num" w:pos="1276"/>
        </w:tabs>
        <w:ind w:left="1276" w:hanging="425"/>
      </w:pPr>
      <w:r w:rsidRPr="00F72A51">
        <w:t>dem diese Informationen empfangenden Vertragspartner zu dem Zeitpunkt, zu dem er sie von dem anderen Vertragspartner erhalten hat, berechtigterweise b</w:t>
      </w:r>
      <w:r w:rsidRPr="00F72A51">
        <w:t>e</w:t>
      </w:r>
      <w:r w:rsidRPr="00F72A51">
        <w:t>reits bekannt sind,</w:t>
      </w:r>
    </w:p>
    <w:p w:rsidR="006B4F57" w:rsidRPr="00F72A51" w:rsidRDefault="006B4F57" w:rsidP="00C20EDD">
      <w:pPr>
        <w:pStyle w:val="BulletPGL3"/>
        <w:tabs>
          <w:tab w:val="clear" w:pos="851"/>
          <w:tab w:val="num" w:pos="1276"/>
        </w:tabs>
        <w:ind w:left="1276" w:hanging="425"/>
      </w:pPr>
      <w:r w:rsidRPr="00F72A51">
        <w:t>bereits öffentlich zugänglich sind oder der Öffentlichkeit in anderer Weise als durch Tun oder Unterlassen des empfangenden Vertragspartners zugänglich werden; oder</w:t>
      </w:r>
    </w:p>
    <w:p w:rsidR="006B4F57" w:rsidRPr="00F72A51" w:rsidRDefault="006B4F57" w:rsidP="00C20EDD">
      <w:pPr>
        <w:pStyle w:val="BulletPGL3"/>
        <w:tabs>
          <w:tab w:val="clear" w:pos="851"/>
          <w:tab w:val="num" w:pos="1276"/>
        </w:tabs>
        <w:ind w:left="1276" w:hanging="425"/>
      </w:pPr>
      <w:r w:rsidRPr="00F72A51">
        <w:t>von einem Vertragspartner aufgrund einer gesetzlichen Bestimmung oder einer gerichtlichen oder behördlichen Anordnung oder einer Anfrage der Reguli</w:t>
      </w:r>
      <w:r w:rsidRPr="00F72A51">
        <w:t>e</w:t>
      </w:r>
      <w:r w:rsidRPr="00F72A51">
        <w:t>rungsbehörde offen gelegt werden müssen</w:t>
      </w:r>
      <w:r w:rsidR="00C30725" w:rsidRPr="00F72A51">
        <w:t>.</w:t>
      </w:r>
    </w:p>
    <w:p w:rsidR="008D029E" w:rsidRDefault="006B4F57" w:rsidP="00572659">
      <w:pPr>
        <w:numPr>
          <w:ilvl w:val="0"/>
          <w:numId w:val="46"/>
        </w:numPr>
      </w:pPr>
      <w:r w:rsidRPr="00F72A51">
        <w:t>Die Pflicht zur Einhaltung der Vertraulichkeit endet 2 Jahre nach dem Ende des jeweil</w:t>
      </w:r>
      <w:r w:rsidRPr="00F72A51">
        <w:t>i</w:t>
      </w:r>
      <w:r w:rsidRPr="00F72A51">
        <w:t>gen Vertrages.</w:t>
      </w:r>
    </w:p>
    <w:p w:rsidR="008D029E" w:rsidRDefault="006B4F57" w:rsidP="00572659">
      <w:pPr>
        <w:numPr>
          <w:ilvl w:val="0"/>
          <w:numId w:val="46"/>
        </w:numPr>
      </w:pPr>
      <w:r w:rsidRPr="00F72A51">
        <w:t xml:space="preserve">§ </w:t>
      </w:r>
      <w:r w:rsidR="00FC5615" w:rsidRPr="00F72A51">
        <w:t xml:space="preserve">6a </w:t>
      </w:r>
      <w:r w:rsidRPr="00F72A51">
        <w:t>EnWG bleibt unberührt.</w:t>
      </w:r>
    </w:p>
    <w:p w:rsidR="006B4F57" w:rsidRPr="00F72A51" w:rsidRDefault="00E57C45" w:rsidP="00E57C45">
      <w:pPr>
        <w:pStyle w:val="berschrift1"/>
        <w:rPr>
          <w:bCs w:val="0"/>
        </w:rPr>
      </w:pPr>
      <w:bookmarkStart w:id="158" w:name="_Toc289440234"/>
      <w:bookmarkStart w:id="159" w:name="_Toc297207886"/>
      <w:bookmarkStart w:id="160" w:name="_Toc414961243"/>
      <w:bookmarkStart w:id="161" w:name="_Toc454795370"/>
      <w:r w:rsidRPr="00F72A51">
        <w:rPr>
          <w:bCs w:val="0"/>
        </w:rPr>
        <w:t xml:space="preserve">§ </w:t>
      </w:r>
      <w:r w:rsidR="001B3A5E" w:rsidRPr="00F72A51">
        <w:rPr>
          <w:bCs w:val="0"/>
        </w:rPr>
        <w:t>35</w:t>
      </w:r>
      <w:r w:rsidR="0015264D" w:rsidRPr="00F72A51">
        <w:rPr>
          <w:bCs w:val="0"/>
        </w:rPr>
        <w:t xml:space="preserve"> </w:t>
      </w:r>
      <w:r w:rsidR="006B4F57" w:rsidRPr="00F72A51">
        <w:rPr>
          <w:bCs w:val="0"/>
        </w:rPr>
        <w:t>Rechtsnachfolge</w:t>
      </w:r>
      <w:bookmarkEnd w:id="158"/>
      <w:bookmarkEnd w:id="159"/>
      <w:bookmarkEnd w:id="160"/>
      <w:bookmarkEnd w:id="161"/>
    </w:p>
    <w:p w:rsidR="008D029E" w:rsidRDefault="006B4F57" w:rsidP="00572659">
      <w:pPr>
        <w:numPr>
          <w:ilvl w:val="0"/>
          <w:numId w:val="48"/>
        </w:numPr>
      </w:pPr>
      <w:r w:rsidRPr="00F72A51">
        <w:t>Die vollständige oder teilweise Übertragung von vertraglichen Rechten und / oder Pflichten bedarf der vorherigen Zustimmung durch den anderen Vertragspartner. Die Zustimmung darf nur aus wichtigem Grund verweigert werden.</w:t>
      </w:r>
    </w:p>
    <w:p w:rsidR="008D029E" w:rsidRDefault="006B4F57" w:rsidP="00572659">
      <w:pPr>
        <w:numPr>
          <w:ilvl w:val="0"/>
          <w:numId w:val="48"/>
        </w:numPr>
      </w:pPr>
      <w:r w:rsidRPr="00F72A51">
        <w:t>Die vollständige Übertragung gemäß Ziffer 1 auf ein verbundenes Unternehmen i.S.d. §</w:t>
      </w:r>
      <w:r w:rsidR="007A7DE2" w:rsidRPr="00F72A51">
        <w:t> </w:t>
      </w:r>
      <w:r w:rsidRPr="00F72A51">
        <w:t xml:space="preserve">15 </w:t>
      </w:r>
      <w:r w:rsidR="00080661" w:rsidRPr="00F72A51">
        <w:t>Aktiengesetz (</w:t>
      </w:r>
      <w:r w:rsidRPr="00F72A51">
        <w:t>AktG</w:t>
      </w:r>
      <w:r w:rsidR="00080661" w:rsidRPr="00F72A51">
        <w:t>)</w:t>
      </w:r>
      <w:r w:rsidRPr="00F72A51">
        <w:t xml:space="preserve"> bedarf nicht der vorherigen Zustimmung, sondern lediglich e</w:t>
      </w:r>
      <w:r w:rsidRPr="00F72A51">
        <w:t>i</w:t>
      </w:r>
      <w:r w:rsidRPr="00F72A51">
        <w:t xml:space="preserve">ner schriftlichen Mitteilung an den anderen Vertragspartner. </w:t>
      </w:r>
    </w:p>
    <w:p w:rsidR="006B4F57" w:rsidRPr="00F72A51" w:rsidRDefault="00E57C45" w:rsidP="00E57C45">
      <w:pPr>
        <w:pStyle w:val="berschrift1"/>
        <w:rPr>
          <w:bCs w:val="0"/>
        </w:rPr>
      </w:pPr>
      <w:bookmarkStart w:id="162" w:name="_Toc289440235"/>
      <w:bookmarkStart w:id="163" w:name="_Toc297207887"/>
      <w:bookmarkStart w:id="164" w:name="_Toc414961244"/>
      <w:bookmarkStart w:id="165" w:name="_Toc454795371"/>
      <w:r w:rsidRPr="00F72A51">
        <w:rPr>
          <w:bCs w:val="0"/>
        </w:rPr>
        <w:t xml:space="preserve">§ </w:t>
      </w:r>
      <w:r w:rsidR="001B3A5E" w:rsidRPr="00F72A51">
        <w:rPr>
          <w:bCs w:val="0"/>
        </w:rPr>
        <w:t>36</w:t>
      </w:r>
      <w:r w:rsidR="0015264D" w:rsidRPr="00F72A51">
        <w:rPr>
          <w:bCs w:val="0"/>
        </w:rPr>
        <w:t xml:space="preserve"> </w:t>
      </w:r>
      <w:r w:rsidR="006B4F57" w:rsidRPr="00F72A51">
        <w:rPr>
          <w:bCs w:val="0"/>
        </w:rPr>
        <w:t>Änderungen des Vertrages</w:t>
      </w:r>
      <w:bookmarkEnd w:id="162"/>
      <w:bookmarkEnd w:id="163"/>
      <w:bookmarkEnd w:id="164"/>
      <w:bookmarkEnd w:id="165"/>
    </w:p>
    <w:p w:rsidR="008D029E" w:rsidRDefault="006B4F57" w:rsidP="00572659">
      <w:pPr>
        <w:numPr>
          <w:ilvl w:val="0"/>
          <w:numId w:val="49"/>
        </w:numPr>
      </w:pPr>
      <w:r w:rsidRPr="00F72A51">
        <w:t xml:space="preserve">Der Netzbetreiber ist berechtigt, die Geschäftsbedingungen dieses Vertrages </w:t>
      </w:r>
      <w:r w:rsidR="00E8722C">
        <w:t>für die Zukunft</w:t>
      </w:r>
      <w:r w:rsidRPr="00F72A51">
        <w:t xml:space="preserve"> zu ändern, sofern </w:t>
      </w:r>
    </w:p>
    <w:p w:rsidR="008D029E" w:rsidRDefault="006B4F57" w:rsidP="00572659">
      <w:pPr>
        <w:numPr>
          <w:ilvl w:val="1"/>
          <w:numId w:val="49"/>
        </w:numPr>
      </w:pPr>
      <w:r w:rsidRPr="00F72A51">
        <w:t>eine Änderung erforderlich ist, um einschlägigen Gesetzen oder Rechtsv</w:t>
      </w:r>
      <w:r w:rsidRPr="00F72A51">
        <w:t>e</w:t>
      </w:r>
      <w:r w:rsidRPr="00F72A51">
        <w:t>rordnungen und / oder rechtsverbindlichen Vorgaben nationaler oder intern</w:t>
      </w:r>
      <w:r w:rsidRPr="00F72A51">
        <w:t>a</w:t>
      </w:r>
      <w:r w:rsidRPr="00F72A51">
        <w:t>tionaler Gerichte und Behörden, insbesondere Festlegungen und dazu erga</w:t>
      </w:r>
      <w:r w:rsidRPr="00F72A51">
        <w:t>n</w:t>
      </w:r>
      <w:r w:rsidRPr="00F72A51">
        <w:t>genen Mitteilungen der Bundesnetzagentur, und / oder allgemein anerkannten Regeln der Technik zu entsprechen</w:t>
      </w:r>
      <w:r w:rsidR="00E8722C">
        <w:t>; hiervon erfasst sind ebenso einschlägige gemeinsame netztechnische Instrumente (common network operating tool ei</w:t>
      </w:r>
      <w:r w:rsidR="00E8722C">
        <w:t>n</w:t>
      </w:r>
      <w:r w:rsidR="00E8722C">
        <w:t>schließlich Business Requirements Specification) gemäß Art. 8 Abs. 3a V</w:t>
      </w:r>
      <w:r w:rsidR="00E8722C">
        <w:t>e</w:t>
      </w:r>
      <w:r w:rsidR="00E8722C">
        <w:t>rordnung (EU) Nr. 715/2009 oder</w:t>
      </w:r>
    </w:p>
    <w:p w:rsidR="008D029E" w:rsidRDefault="00E8722C" w:rsidP="00572659">
      <w:pPr>
        <w:numPr>
          <w:ilvl w:val="1"/>
          <w:numId w:val="49"/>
        </w:numPr>
      </w:pPr>
      <w:r w:rsidRPr="00F72A51">
        <w:t>ein berechtigtes Interesse des Netzbetreibers an Veränderungen der vertragl</w:t>
      </w:r>
      <w:r w:rsidRPr="00F72A51">
        <w:t>i</w:t>
      </w:r>
      <w:r w:rsidRPr="00F72A51">
        <w:t>chen Ausgestaltung des Netzzugangs besteht</w:t>
      </w:r>
      <w:r>
        <w:t>; e</w:t>
      </w:r>
      <w:r w:rsidRPr="00F72A51">
        <w:t>in berechtigtes Interesse liegt insbesondere vor, wenn die Änderungen auf der Erstellung standardisierter Ein- und Ausspeiseverträge entsprechend § 3 Abs. 3 GasNZV beruhen</w:t>
      </w:r>
      <w:r w:rsidR="006B4F57" w:rsidRPr="00F72A51">
        <w:t xml:space="preserve">. </w:t>
      </w:r>
    </w:p>
    <w:p w:rsidR="008D029E" w:rsidRDefault="006B4F57" w:rsidP="00572659">
      <w:pPr>
        <w:numPr>
          <w:ilvl w:val="0"/>
          <w:numId w:val="49"/>
        </w:numPr>
      </w:pPr>
      <w:r w:rsidRPr="00F72A51">
        <w:t xml:space="preserve">Der Netzbetreiber informiert den Transportkunden </w:t>
      </w:r>
      <w:r w:rsidR="00A86C54" w:rsidRPr="00F72A51">
        <w:t xml:space="preserve">2 </w:t>
      </w:r>
      <w:r w:rsidRPr="00F72A51">
        <w:t>Monate vor dem Wirksamkeitszei</w:t>
      </w:r>
      <w:r w:rsidRPr="00F72A51">
        <w:t>t</w:t>
      </w:r>
      <w:r w:rsidRPr="00F72A51">
        <w:t>punkt über die geänderten Geschäftsbedingungen dieses Vertrages in Textform und veröffentlicht die geänderten Geschäftsbedingungen dieses Vertrages auf seiner Inte</w:t>
      </w:r>
      <w:r w:rsidRPr="00F72A51">
        <w:t>r</w:t>
      </w:r>
      <w:r w:rsidRPr="00F72A51">
        <w:t xml:space="preserve">netseite. </w:t>
      </w:r>
      <w:r w:rsidR="0002093B" w:rsidRPr="00F72A51">
        <w:t xml:space="preserve">In begründeten Fällen kann der </w:t>
      </w:r>
      <w:r w:rsidR="005C36B9" w:rsidRPr="00F72A51">
        <w:t>N</w:t>
      </w:r>
      <w:r w:rsidR="0002093B" w:rsidRPr="00F72A51">
        <w:t xml:space="preserve">etzbetreiber </w:t>
      </w:r>
      <w:r w:rsidR="00FA3C1F" w:rsidRPr="00F72A51">
        <w:t xml:space="preserve">von der in </w:t>
      </w:r>
      <w:r w:rsidR="00E8722C">
        <w:t>Ziffer 2 Satz 1</w:t>
      </w:r>
      <w:r w:rsidR="00FA3C1F" w:rsidRPr="00F72A51">
        <w:t xml:space="preserve"> g</w:t>
      </w:r>
      <w:r w:rsidR="00FA3C1F" w:rsidRPr="00F72A51">
        <w:t>e</w:t>
      </w:r>
      <w:r w:rsidR="00FA3C1F" w:rsidRPr="00F72A51">
        <w:t xml:space="preserve">nannten Frist </w:t>
      </w:r>
      <w:r w:rsidR="0002093B" w:rsidRPr="00F72A51">
        <w:t>abweichen</w:t>
      </w:r>
      <w:r w:rsidR="00E8722C">
        <w:t>, sollte aber 15 Werktage nicht unterschreiten</w:t>
      </w:r>
      <w:r w:rsidR="0002093B" w:rsidRPr="00F72A51">
        <w:t xml:space="preserve">. </w:t>
      </w:r>
      <w:r w:rsidR="00E8722C">
        <w:t xml:space="preserve">Ein begründeter Fall liegt insbesondere vor, wenn eine Änderung gemäß Ziffer 1 lit. a erforderlich ist. </w:t>
      </w:r>
      <w:r w:rsidRPr="00F72A51">
        <w:t xml:space="preserve">Die Änderung der Geschäftsbedingungen dieses Vertrages gilt durch den Transportkunden als angenommen, sofern dieser nicht binnen 30 Werktagen ab Zugang der Information </w:t>
      </w:r>
      <w:r w:rsidR="00FF1B6B" w:rsidRPr="00F72A51">
        <w:t>den Vertrag</w:t>
      </w:r>
      <w:r w:rsidR="009E2796">
        <w:t xml:space="preserve"> mit Wirkung zum Wirksamkeitszeitpunkt der jeweiligen Änderung der G</w:t>
      </w:r>
      <w:r w:rsidR="009E2796">
        <w:t>e</w:t>
      </w:r>
      <w:r w:rsidR="009E2796">
        <w:t>schäftsbedingungen</w:t>
      </w:r>
      <w:r w:rsidR="00FF1B6B" w:rsidRPr="00F72A51">
        <w:t xml:space="preserve"> kündigt. </w:t>
      </w:r>
      <w:r w:rsidR="00E8722C">
        <w:t xml:space="preserve">Die </w:t>
      </w:r>
      <w:r w:rsidR="009E2796">
        <w:t xml:space="preserve">Frist zur Erklärung der Kündigung </w:t>
      </w:r>
      <w:r w:rsidR="00E8722C">
        <w:t>verkürzt sich auf e</w:t>
      </w:r>
      <w:r w:rsidR="00E8722C">
        <w:t>i</w:t>
      </w:r>
      <w:r w:rsidR="00E8722C">
        <w:t xml:space="preserve">nen angemessenen Zeitraum, soweit der Netzbetreiber gemäß Ziffer 2 Satz 2 und 3 von der Informationsfrist abweicht. </w:t>
      </w:r>
      <w:r w:rsidR="00B27EF4" w:rsidRPr="00F72A51">
        <w:t>Eine Entschädigung</w:t>
      </w:r>
      <w:r w:rsidR="009E2796">
        <w:t xml:space="preserve"> des Transportkunden</w:t>
      </w:r>
      <w:r w:rsidR="00B27EF4" w:rsidRPr="00F72A51">
        <w:t xml:space="preserve"> ist ausg</w:t>
      </w:r>
      <w:r w:rsidR="00B27EF4" w:rsidRPr="00F72A51">
        <w:t>e</w:t>
      </w:r>
      <w:r w:rsidR="00B27EF4" w:rsidRPr="00F72A51">
        <w:t xml:space="preserve">schlossen. </w:t>
      </w:r>
      <w:r w:rsidR="00FF1B6B" w:rsidRPr="00F72A51">
        <w:t>Eine Kündigung ist ausgeschlossen, wenn sich durch die Änderung im Hi</w:t>
      </w:r>
      <w:r w:rsidR="00FF1B6B" w:rsidRPr="00F72A51">
        <w:t>n</w:t>
      </w:r>
      <w:r w:rsidR="00FF1B6B" w:rsidRPr="00F72A51">
        <w:t xml:space="preserve">blick auf </w:t>
      </w:r>
      <w:r w:rsidR="009E2796">
        <w:t>d</w:t>
      </w:r>
      <w:r w:rsidR="009E2796" w:rsidRPr="00F72A51">
        <w:t xml:space="preserve">en </w:t>
      </w:r>
      <w:r w:rsidR="00FF1B6B" w:rsidRPr="00F72A51">
        <w:t xml:space="preserve">Vertrag </w:t>
      </w:r>
      <w:r w:rsidR="009E2796">
        <w:t xml:space="preserve">für den Transportkunden </w:t>
      </w:r>
      <w:r w:rsidR="00FF1B6B" w:rsidRPr="00F72A51">
        <w:t>keine oder nur unerhebliche wirtschaftl</w:t>
      </w:r>
      <w:r w:rsidR="00FF1B6B" w:rsidRPr="00F72A51">
        <w:t>i</w:t>
      </w:r>
      <w:r w:rsidR="00FF1B6B" w:rsidRPr="00F72A51">
        <w:t xml:space="preserve">che Nachteile ergeben. </w:t>
      </w:r>
      <w:r w:rsidR="00B27EF4" w:rsidRPr="00F72A51">
        <w:t xml:space="preserve">Im Fall, dass der Transportkunde durch die Änderung nicht unerhebliche wirtschaftliche Nachteile für seine Verträge sieht, sind diese durch den Transportkunden nachzuweisen. </w:t>
      </w:r>
      <w:r w:rsidR="00FF1B6B" w:rsidRPr="00F72A51">
        <w:t>Der Netzbetreiber ist verpflichtet, den Transportku</w:t>
      </w:r>
      <w:r w:rsidR="00FF1B6B" w:rsidRPr="00F72A51">
        <w:t>n</w:t>
      </w:r>
      <w:r w:rsidR="00FF1B6B" w:rsidRPr="00F72A51">
        <w:t>den auf den Beginn der Kündigungsfrist</w:t>
      </w:r>
      <w:r w:rsidR="00E8722C">
        <w:t xml:space="preserve">, in den Fällen der Ziffer 2 Satz </w:t>
      </w:r>
      <w:r w:rsidR="009E2796">
        <w:t>5</w:t>
      </w:r>
      <w:r w:rsidR="00E8722C">
        <w:t xml:space="preserve"> auf eine ve</w:t>
      </w:r>
      <w:r w:rsidR="00E8722C">
        <w:t>r</w:t>
      </w:r>
      <w:r w:rsidR="00E8722C">
        <w:t>kürzte Frist</w:t>
      </w:r>
      <w:r w:rsidR="00FF1B6B" w:rsidRPr="00F72A51">
        <w:t xml:space="preserve"> und auf die Wirkung der nicht ausgeübten Kündigung </w:t>
      </w:r>
      <w:r w:rsidRPr="00F72A51">
        <w:t>als Annahme der g</w:t>
      </w:r>
      <w:r w:rsidRPr="00F72A51">
        <w:t>e</w:t>
      </w:r>
      <w:r w:rsidRPr="00F72A51">
        <w:t>änderten Geschäftsbedingungen dieses Vertrages hinzuweisen.</w:t>
      </w:r>
    </w:p>
    <w:p w:rsidR="008D029E" w:rsidRDefault="006B4F57" w:rsidP="00572659">
      <w:pPr>
        <w:numPr>
          <w:ilvl w:val="0"/>
          <w:numId w:val="49"/>
        </w:numPr>
      </w:pPr>
      <w:r w:rsidRPr="00F72A51">
        <w:t>Änderungen der Entgelte erfolgen gemäß</w:t>
      </w:r>
      <w:r w:rsidR="008C210A" w:rsidRPr="00F72A51">
        <w:t xml:space="preserve"> </w:t>
      </w:r>
      <w:r w:rsidR="001B3A5E" w:rsidRPr="00F72A51">
        <w:t>§ 19</w:t>
      </w:r>
      <w:r w:rsidRPr="00F72A51">
        <w:t>.</w:t>
      </w:r>
    </w:p>
    <w:p w:rsidR="006B4F57" w:rsidRPr="00F72A51" w:rsidRDefault="00E57C45" w:rsidP="00E57C45">
      <w:pPr>
        <w:pStyle w:val="berschrift1"/>
        <w:rPr>
          <w:bCs w:val="0"/>
        </w:rPr>
      </w:pPr>
      <w:bookmarkStart w:id="166" w:name="_Toc289440236"/>
      <w:bookmarkStart w:id="167" w:name="_Toc297207888"/>
      <w:bookmarkStart w:id="168" w:name="_Toc414961245"/>
      <w:bookmarkStart w:id="169" w:name="_Toc454795372"/>
      <w:r w:rsidRPr="00F72A51">
        <w:rPr>
          <w:bCs w:val="0"/>
        </w:rPr>
        <w:t xml:space="preserve">§ </w:t>
      </w:r>
      <w:r w:rsidR="001B3A5E" w:rsidRPr="00F72A51">
        <w:rPr>
          <w:bCs w:val="0"/>
        </w:rPr>
        <w:t>37</w:t>
      </w:r>
      <w:r w:rsidR="0015264D" w:rsidRPr="00F72A51">
        <w:rPr>
          <w:bCs w:val="0"/>
        </w:rPr>
        <w:t xml:space="preserve"> </w:t>
      </w:r>
      <w:r w:rsidR="006B4F57" w:rsidRPr="00F72A51">
        <w:rPr>
          <w:bCs w:val="0"/>
        </w:rPr>
        <w:t>Salvatorische Klausel</w:t>
      </w:r>
      <w:bookmarkEnd w:id="166"/>
      <w:bookmarkEnd w:id="167"/>
      <w:bookmarkEnd w:id="168"/>
      <w:bookmarkEnd w:id="169"/>
    </w:p>
    <w:p w:rsidR="008D029E" w:rsidRDefault="006B4F57" w:rsidP="00572659">
      <w:pPr>
        <w:numPr>
          <w:ilvl w:val="0"/>
          <w:numId w:val="50"/>
        </w:numPr>
      </w:pPr>
      <w:r w:rsidRPr="00F72A51">
        <w:rPr>
          <w:bCs/>
        </w:rPr>
        <w:t>Sollten</w:t>
      </w:r>
      <w:r w:rsidRPr="00F72A51">
        <w:t xml:space="preserve"> einzelne Bestimmungen dieser Vereinbarung oder ihrer Anlagen unwirksam oder undurchführbar sein oder werden, so bleiben die Vereinbarung und die Anlagen im Übrigen davon unberührt.</w:t>
      </w:r>
    </w:p>
    <w:p w:rsidR="008D029E" w:rsidRDefault="006B4F57" w:rsidP="00572659">
      <w:pPr>
        <w:numPr>
          <w:ilvl w:val="0"/>
          <w:numId w:val="50"/>
        </w:numPr>
      </w:pPr>
      <w:r w:rsidRPr="00F72A51">
        <w:t>Die Vertragspartner verpflichten sich, die unwirksamen oder undurchführbaren Besti</w:t>
      </w:r>
      <w:r w:rsidRPr="00F72A51">
        <w:t>m</w:t>
      </w:r>
      <w:r w:rsidRPr="00F72A51">
        <w:t>mungen in einem geeigneten Verfahren durch andere, ihrem wirtschaftlichen Erfolg möglichst gleichkommende Bestimmungen zu ersetzen. Dies gilt entsprechend bei R</w:t>
      </w:r>
      <w:r w:rsidRPr="00F72A51">
        <w:t>e</w:t>
      </w:r>
      <w:r w:rsidRPr="00F72A51">
        <w:t>gelungslücken.</w:t>
      </w:r>
    </w:p>
    <w:p w:rsidR="006B4F57" w:rsidRPr="00F72A51" w:rsidRDefault="00E57C45" w:rsidP="00E57C45">
      <w:pPr>
        <w:pStyle w:val="berschrift1"/>
        <w:rPr>
          <w:bCs w:val="0"/>
        </w:rPr>
      </w:pPr>
      <w:bookmarkStart w:id="170" w:name="_Toc289440237"/>
      <w:bookmarkStart w:id="171" w:name="_Toc297207889"/>
      <w:bookmarkStart w:id="172" w:name="_Toc414961246"/>
      <w:bookmarkStart w:id="173" w:name="_Toc454795373"/>
      <w:r w:rsidRPr="00F72A51">
        <w:rPr>
          <w:bCs w:val="0"/>
        </w:rPr>
        <w:t xml:space="preserve">§ </w:t>
      </w:r>
      <w:r w:rsidR="001B3A5E" w:rsidRPr="00F72A51">
        <w:rPr>
          <w:bCs w:val="0"/>
        </w:rPr>
        <w:t>38</w:t>
      </w:r>
      <w:r w:rsidR="0015264D" w:rsidRPr="00F72A51">
        <w:rPr>
          <w:bCs w:val="0"/>
        </w:rPr>
        <w:t xml:space="preserve"> </w:t>
      </w:r>
      <w:r w:rsidR="006B4F57" w:rsidRPr="00F72A51">
        <w:rPr>
          <w:bCs w:val="0"/>
        </w:rPr>
        <w:t>Textform</w:t>
      </w:r>
      <w:bookmarkEnd w:id="170"/>
      <w:bookmarkEnd w:id="171"/>
      <w:bookmarkEnd w:id="172"/>
      <w:bookmarkEnd w:id="173"/>
    </w:p>
    <w:p w:rsidR="006B4F57" w:rsidRPr="00F72A51" w:rsidRDefault="006B4F57" w:rsidP="006B4F57">
      <w:r w:rsidRPr="00F72A51">
        <w:t>Jegliche Änderung oder Kündigung eines Vertrages ist nur wirksam, wenn sie in Textform erfolgt. Dies gilt auch für einen Verzicht auf die Einhaltung der Textform.</w:t>
      </w:r>
    </w:p>
    <w:p w:rsidR="006B4F57" w:rsidRPr="00F72A51" w:rsidRDefault="00E57C45" w:rsidP="00E57C45">
      <w:pPr>
        <w:pStyle w:val="berschrift1"/>
        <w:rPr>
          <w:bCs w:val="0"/>
        </w:rPr>
      </w:pPr>
      <w:bookmarkStart w:id="174" w:name="_Toc289807773"/>
      <w:bookmarkStart w:id="175" w:name="_Toc297207890"/>
      <w:bookmarkStart w:id="176" w:name="_Toc414961247"/>
      <w:bookmarkStart w:id="177" w:name="_Toc454795374"/>
      <w:r w:rsidRPr="00F72A51">
        <w:rPr>
          <w:bCs w:val="0"/>
        </w:rPr>
        <w:t xml:space="preserve">§ </w:t>
      </w:r>
      <w:r w:rsidR="001B3A5E" w:rsidRPr="00F72A51">
        <w:rPr>
          <w:bCs w:val="0"/>
        </w:rPr>
        <w:t>39</w:t>
      </w:r>
      <w:r w:rsidR="0015264D" w:rsidRPr="00F72A51">
        <w:rPr>
          <w:bCs w:val="0"/>
        </w:rPr>
        <w:t xml:space="preserve"> </w:t>
      </w:r>
      <w:r w:rsidR="006B4F57" w:rsidRPr="00F72A51">
        <w:rPr>
          <w:bCs w:val="0"/>
        </w:rPr>
        <w:t>Gerichtsstand und anwendbares Recht</w:t>
      </w:r>
      <w:bookmarkEnd w:id="174"/>
      <w:bookmarkEnd w:id="175"/>
      <w:bookmarkEnd w:id="176"/>
      <w:bookmarkEnd w:id="177"/>
    </w:p>
    <w:p w:rsidR="008D029E" w:rsidRDefault="006B4F57" w:rsidP="00572659">
      <w:pPr>
        <w:numPr>
          <w:ilvl w:val="0"/>
          <w:numId w:val="51"/>
        </w:numPr>
      </w:pPr>
      <w:r w:rsidRPr="00F72A51">
        <w:t>Es gilt die ordentliche Gerichtsbarkeit.</w:t>
      </w:r>
      <w:bookmarkStart w:id="178" w:name="_GoBack"/>
      <w:bookmarkEnd w:id="178"/>
    </w:p>
    <w:p w:rsidR="008D029E" w:rsidRDefault="006B4F57" w:rsidP="00572659">
      <w:pPr>
        <w:numPr>
          <w:ilvl w:val="0"/>
          <w:numId w:val="51"/>
        </w:numPr>
      </w:pPr>
      <w:r w:rsidRPr="00F72A51">
        <w:t>Gerichtsstand ist der Sitz des Netzbetreibers.</w:t>
      </w:r>
    </w:p>
    <w:p w:rsidR="008D029E" w:rsidRDefault="006B4F57" w:rsidP="00572659">
      <w:pPr>
        <w:numPr>
          <w:ilvl w:val="0"/>
          <w:numId w:val="51"/>
        </w:numPr>
      </w:pPr>
      <w:r w:rsidRPr="00F72A51">
        <w:t>Es gilt deutsches Recht unter Ausschluss des zwischenstaatlichen Kollisionsrechts, soweit dieses nicht zwingendes Recht ist. UN-Kaufrecht ist ausgeschlossen.</w:t>
      </w:r>
    </w:p>
    <w:p w:rsidR="006B4F57" w:rsidRPr="00F72A51" w:rsidRDefault="00E57C45" w:rsidP="00E57C45">
      <w:pPr>
        <w:pStyle w:val="berschrift1"/>
        <w:rPr>
          <w:bCs w:val="0"/>
        </w:rPr>
      </w:pPr>
      <w:bookmarkStart w:id="179" w:name="_Toc292214143"/>
      <w:bookmarkStart w:id="180" w:name="_Toc292476964"/>
      <w:bookmarkStart w:id="181" w:name="_Toc292694965"/>
      <w:bookmarkStart w:id="182" w:name="_Toc292697230"/>
      <w:bookmarkStart w:id="183" w:name="_Toc292699231"/>
      <w:bookmarkStart w:id="184" w:name="_Toc289440238"/>
      <w:bookmarkStart w:id="185" w:name="_Toc297207891"/>
      <w:bookmarkStart w:id="186" w:name="_Toc414961248"/>
      <w:bookmarkStart w:id="187" w:name="_Toc454795375"/>
      <w:bookmarkEnd w:id="179"/>
      <w:bookmarkEnd w:id="180"/>
      <w:bookmarkEnd w:id="181"/>
      <w:bookmarkEnd w:id="182"/>
      <w:bookmarkEnd w:id="183"/>
      <w:r w:rsidRPr="00F72A51">
        <w:rPr>
          <w:bCs w:val="0"/>
        </w:rPr>
        <w:t xml:space="preserve">§ </w:t>
      </w:r>
      <w:r w:rsidR="001B3A5E" w:rsidRPr="00F72A51">
        <w:rPr>
          <w:bCs w:val="0"/>
        </w:rPr>
        <w:t>40</w:t>
      </w:r>
      <w:r w:rsidR="0015264D" w:rsidRPr="00F72A51">
        <w:rPr>
          <w:bCs w:val="0"/>
        </w:rPr>
        <w:t xml:space="preserve"> </w:t>
      </w:r>
      <w:r w:rsidR="006B4F57" w:rsidRPr="00F72A51">
        <w:rPr>
          <w:bCs w:val="0"/>
        </w:rPr>
        <w:t>Anlagenverzeichnis</w:t>
      </w:r>
      <w:bookmarkEnd w:id="184"/>
      <w:bookmarkEnd w:id="185"/>
      <w:bookmarkEnd w:id="186"/>
      <w:bookmarkEnd w:id="187"/>
    </w:p>
    <w:p w:rsidR="002D6BE5" w:rsidRPr="00F72A51" w:rsidRDefault="002D6BE5" w:rsidP="006B4F57">
      <w:r w:rsidRPr="00F72A51">
        <w:t>Die folgenden Anlagen sind Bestandteil dieses Vertrages:</w:t>
      </w:r>
    </w:p>
    <w:p w:rsidR="00CB63AF" w:rsidRPr="00F72A51" w:rsidRDefault="00CB63AF" w:rsidP="006B4F57">
      <w:r w:rsidRPr="00F72A51">
        <w:t xml:space="preserve">Anlage </w:t>
      </w:r>
      <w:r w:rsidR="00042547">
        <w:t>1</w:t>
      </w:r>
      <w:r w:rsidRPr="00F72A51">
        <w:tab/>
      </w:r>
      <w:r w:rsidR="00A151C8" w:rsidRPr="00F72A51">
        <w:t>§ 18 NDAV</w:t>
      </w:r>
    </w:p>
    <w:p w:rsidR="00E93527" w:rsidRDefault="00E93527" w:rsidP="00E37626">
      <w:pPr>
        <w:ind w:left="720"/>
        <w:sectPr w:rsidR="00E93527" w:rsidSect="00291BA4">
          <w:headerReference w:type="default" r:id="rId9"/>
          <w:footerReference w:type="default" r:id="rId10"/>
          <w:type w:val="continuous"/>
          <w:pgSz w:w="11906" w:h="16838" w:code="9"/>
          <w:pgMar w:top="2240" w:right="1389" w:bottom="1361" w:left="1389" w:header="1162" w:footer="567" w:gutter="0"/>
          <w:cols w:space="708"/>
          <w:titlePg/>
          <w:docGrid w:linePitch="360"/>
        </w:sectPr>
      </w:pPr>
    </w:p>
    <w:p w:rsidR="00E37626" w:rsidRDefault="00E37626" w:rsidP="00E37626">
      <w:pPr>
        <w:ind w:left="720"/>
      </w:pPr>
    </w:p>
    <w:sectPr w:rsidR="00E37626" w:rsidSect="00E93527">
      <w:pgSz w:w="11906" w:h="16838" w:code="9"/>
      <w:pgMar w:top="2240" w:right="1389" w:bottom="1361" w:left="1389" w:header="1162"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13D" w:rsidRDefault="007B013D">
      <w:r>
        <w:separator/>
      </w:r>
    </w:p>
    <w:p w:rsidR="007B013D" w:rsidRDefault="007B013D"/>
    <w:p w:rsidR="007B013D" w:rsidRDefault="007B013D"/>
    <w:p w:rsidR="007B013D" w:rsidRDefault="007B013D"/>
    <w:p w:rsidR="007B013D" w:rsidRDefault="007B013D"/>
    <w:p w:rsidR="007B013D" w:rsidRDefault="007B013D"/>
  </w:endnote>
  <w:endnote w:type="continuationSeparator" w:id="0">
    <w:p w:rsidR="007B013D" w:rsidRDefault="007B013D">
      <w:r>
        <w:continuationSeparator/>
      </w:r>
    </w:p>
    <w:p w:rsidR="007B013D" w:rsidRDefault="007B013D"/>
    <w:p w:rsidR="007B013D" w:rsidRDefault="007B013D"/>
    <w:p w:rsidR="007B013D" w:rsidRDefault="007B013D"/>
    <w:p w:rsidR="007B013D" w:rsidRDefault="007B013D"/>
    <w:p w:rsidR="007B013D" w:rsidRDefault="007B013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3D" w:rsidRDefault="007B013D" w:rsidP="00850798">
    <w:pPr>
      <w:pStyle w:val="Fuzeile"/>
      <w:tabs>
        <w:tab w:val="left" w:pos="3915"/>
      </w:tabs>
    </w:pPr>
    <w:r w:rsidRPr="00EC4F75">
      <w:rPr>
        <w:rFonts w:cs="Arial"/>
      </w:rPr>
      <w:t>Anlage 2 Kooperationsvereinbarung Gas,</w:t>
    </w:r>
    <w:r>
      <w:rPr>
        <w:rFonts w:cs="Arial"/>
      </w:rPr>
      <w:t xml:space="preserve"> Stand 30.06.</w:t>
    </w:r>
    <w:r w:rsidRPr="00EC4F75">
      <w:rPr>
        <w:rFonts w:cs="Arial"/>
      </w:rPr>
      <w:t>201</w:t>
    </w:r>
    <w:r w:rsidR="00850798">
      <w:rPr>
        <w:rFonts w:cs="Arial"/>
      </w:rPr>
      <w:t>6</w:t>
    </w:r>
    <w:r w:rsidR="00850798">
      <w:rPr>
        <w:rFonts w:cs="Arial"/>
      </w:rPr>
      <w:tab/>
    </w:r>
    <w:r>
      <w:rPr>
        <w:rFonts w:cs="Arial"/>
      </w:rPr>
      <w:tab/>
    </w:r>
    <w:r w:rsidRPr="00DF3779">
      <w:t xml:space="preserve">Seite </w:t>
    </w:r>
    <w:fldSimple w:instr="PAGE">
      <w:r w:rsidR="00C20E2F">
        <w:rPr>
          <w:noProof/>
        </w:rPr>
        <w:t>13</w:t>
      </w:r>
    </w:fldSimple>
    <w:r w:rsidRPr="00DF3779">
      <w:t xml:space="preserve"> von </w:t>
    </w:r>
    <w:fldSimple w:instr="NUMPAGES">
      <w:r w:rsidR="00C20E2F">
        <w:rPr>
          <w:noProof/>
        </w:rPr>
        <w:t>40</w:t>
      </w:r>
    </w:fldSimple>
  </w:p>
  <w:p w:rsidR="007B013D" w:rsidRPr="007B013D" w:rsidRDefault="007B013D" w:rsidP="007B013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13D" w:rsidRDefault="007B013D">
      <w:r>
        <w:separator/>
      </w:r>
    </w:p>
    <w:p w:rsidR="007B013D" w:rsidRDefault="007B013D"/>
    <w:p w:rsidR="007B013D" w:rsidRDefault="007B013D"/>
  </w:footnote>
  <w:footnote w:type="continuationSeparator" w:id="0">
    <w:p w:rsidR="007B013D" w:rsidRDefault="007B013D">
      <w:r>
        <w:continuationSeparator/>
      </w:r>
    </w:p>
    <w:p w:rsidR="007B013D" w:rsidRDefault="007B013D"/>
    <w:p w:rsidR="007B013D" w:rsidRDefault="007B013D"/>
    <w:p w:rsidR="007B013D" w:rsidRDefault="007B013D"/>
    <w:p w:rsidR="007B013D" w:rsidRDefault="007B013D"/>
    <w:p w:rsidR="007B013D" w:rsidRDefault="007B01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3D" w:rsidRDefault="007B013D">
    <w:pPr>
      <w:pStyle w:val="Kopfzeile"/>
    </w:pPr>
    <w:r>
      <w:t>Anlage 2 Geschäftsbedingungen für den Ein- und Ausspeisevertrag zwischen Verteilernet</w:t>
    </w:r>
    <w:r>
      <w:t>z</w:t>
    </w:r>
    <w:r>
      <w:t>betreibern mit entry-exit-System und Transportkunden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5">
    <w:nsid w:val="02D72930"/>
    <w:multiLevelType w:val="hybridMultilevel"/>
    <w:tmpl w:val="49E420C4"/>
    <w:lvl w:ilvl="0" w:tplc="54BE5A50">
      <w:start w:val="1"/>
      <w:numFmt w:val="bullet"/>
      <w:pStyle w:val="BulletPGL4"/>
      <w:lvlText w:val=""/>
      <w:lvlJc w:val="left"/>
      <w:pPr>
        <w:tabs>
          <w:tab w:val="num" w:pos="1134"/>
        </w:tabs>
        <w:ind w:left="1418" w:hanging="284"/>
      </w:pPr>
      <w:rPr>
        <w:rFonts w:ascii="Symbol" w:hAnsi="Symbol" w:hint="default"/>
      </w:rPr>
    </w:lvl>
    <w:lvl w:ilvl="1" w:tplc="15908C84" w:tentative="1">
      <w:start w:val="1"/>
      <w:numFmt w:val="bullet"/>
      <w:lvlText w:val="o"/>
      <w:lvlJc w:val="left"/>
      <w:pPr>
        <w:tabs>
          <w:tab w:val="num" w:pos="1440"/>
        </w:tabs>
        <w:ind w:left="1440" w:hanging="360"/>
      </w:pPr>
      <w:rPr>
        <w:rFonts w:ascii="Courier New" w:hAnsi="Courier New" w:hint="default"/>
      </w:rPr>
    </w:lvl>
    <w:lvl w:ilvl="2" w:tplc="49768218" w:tentative="1">
      <w:start w:val="1"/>
      <w:numFmt w:val="bullet"/>
      <w:lvlText w:val=""/>
      <w:lvlJc w:val="left"/>
      <w:pPr>
        <w:tabs>
          <w:tab w:val="num" w:pos="2160"/>
        </w:tabs>
        <w:ind w:left="2160" w:hanging="360"/>
      </w:pPr>
      <w:rPr>
        <w:rFonts w:ascii="Wingdings" w:hAnsi="Wingdings" w:hint="default"/>
      </w:rPr>
    </w:lvl>
    <w:lvl w:ilvl="3" w:tplc="68DC226E" w:tentative="1">
      <w:start w:val="1"/>
      <w:numFmt w:val="bullet"/>
      <w:lvlText w:val=""/>
      <w:lvlJc w:val="left"/>
      <w:pPr>
        <w:tabs>
          <w:tab w:val="num" w:pos="2880"/>
        </w:tabs>
        <w:ind w:left="2880" w:hanging="360"/>
      </w:pPr>
      <w:rPr>
        <w:rFonts w:ascii="Symbol" w:hAnsi="Symbol" w:hint="default"/>
      </w:rPr>
    </w:lvl>
    <w:lvl w:ilvl="4" w:tplc="387094B6" w:tentative="1">
      <w:start w:val="1"/>
      <w:numFmt w:val="bullet"/>
      <w:lvlText w:val="o"/>
      <w:lvlJc w:val="left"/>
      <w:pPr>
        <w:tabs>
          <w:tab w:val="num" w:pos="3600"/>
        </w:tabs>
        <w:ind w:left="3600" w:hanging="360"/>
      </w:pPr>
      <w:rPr>
        <w:rFonts w:ascii="Courier New" w:hAnsi="Courier New" w:hint="default"/>
      </w:rPr>
    </w:lvl>
    <w:lvl w:ilvl="5" w:tplc="8870C6A0" w:tentative="1">
      <w:start w:val="1"/>
      <w:numFmt w:val="bullet"/>
      <w:lvlText w:val=""/>
      <w:lvlJc w:val="left"/>
      <w:pPr>
        <w:tabs>
          <w:tab w:val="num" w:pos="4320"/>
        </w:tabs>
        <w:ind w:left="4320" w:hanging="360"/>
      </w:pPr>
      <w:rPr>
        <w:rFonts w:ascii="Wingdings" w:hAnsi="Wingdings" w:hint="default"/>
      </w:rPr>
    </w:lvl>
    <w:lvl w:ilvl="6" w:tplc="8FDA4912" w:tentative="1">
      <w:start w:val="1"/>
      <w:numFmt w:val="bullet"/>
      <w:lvlText w:val=""/>
      <w:lvlJc w:val="left"/>
      <w:pPr>
        <w:tabs>
          <w:tab w:val="num" w:pos="5040"/>
        </w:tabs>
        <w:ind w:left="5040" w:hanging="360"/>
      </w:pPr>
      <w:rPr>
        <w:rFonts w:ascii="Symbol" w:hAnsi="Symbol" w:hint="default"/>
      </w:rPr>
    </w:lvl>
    <w:lvl w:ilvl="7" w:tplc="B934A612" w:tentative="1">
      <w:start w:val="1"/>
      <w:numFmt w:val="bullet"/>
      <w:lvlText w:val="o"/>
      <w:lvlJc w:val="left"/>
      <w:pPr>
        <w:tabs>
          <w:tab w:val="num" w:pos="5760"/>
        </w:tabs>
        <w:ind w:left="5760" w:hanging="360"/>
      </w:pPr>
      <w:rPr>
        <w:rFonts w:ascii="Courier New" w:hAnsi="Courier New" w:hint="default"/>
      </w:rPr>
    </w:lvl>
    <w:lvl w:ilvl="8" w:tplc="7AE881F4" w:tentative="1">
      <w:start w:val="1"/>
      <w:numFmt w:val="bullet"/>
      <w:lvlText w:val=""/>
      <w:lvlJc w:val="left"/>
      <w:pPr>
        <w:tabs>
          <w:tab w:val="num" w:pos="6480"/>
        </w:tabs>
        <w:ind w:left="6480" w:hanging="360"/>
      </w:pPr>
      <w:rPr>
        <w:rFonts w:ascii="Wingdings" w:hAnsi="Wingdings" w:hint="default"/>
      </w:rPr>
    </w:lvl>
  </w:abstractNum>
  <w:abstractNum w:abstractNumId="6">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0B235E4E"/>
    <w:multiLevelType w:val="multilevel"/>
    <w:tmpl w:val="976804DE"/>
    <w:numStyleLink w:val="Gliederung3"/>
  </w:abstractNum>
  <w:abstractNum w:abstractNumId="9">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0DFC373A"/>
    <w:multiLevelType w:val="hybridMultilevel"/>
    <w:tmpl w:val="D1E86A4E"/>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1">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nsid w:val="14524764"/>
    <w:multiLevelType w:val="multilevel"/>
    <w:tmpl w:val="E94A7AB2"/>
    <w:numStyleLink w:val="Gliederung2"/>
  </w:abstractNum>
  <w:abstractNum w:abstractNumId="13">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4">
    <w:nsid w:val="166D110D"/>
    <w:multiLevelType w:val="multilevel"/>
    <w:tmpl w:val="E94A7AB2"/>
    <w:numStyleLink w:val="Gliederung2"/>
  </w:abstractNum>
  <w:abstractNum w:abstractNumId="15">
    <w:nsid w:val="16875CA1"/>
    <w:multiLevelType w:val="hybridMultilevel"/>
    <w:tmpl w:val="016CD64A"/>
    <w:lvl w:ilvl="0" w:tplc="2A4C17D8">
      <w:start w:val="1"/>
      <w:numFmt w:val="bullet"/>
      <w:pStyle w:val="BulletPGL3"/>
      <w:lvlText w:val=""/>
      <w:lvlJc w:val="left"/>
      <w:pPr>
        <w:tabs>
          <w:tab w:val="num" w:pos="851"/>
        </w:tabs>
        <w:ind w:left="1134" w:hanging="283"/>
      </w:pPr>
      <w:rPr>
        <w:rFonts w:ascii="Symbol" w:hAnsi="Symbol" w:hint="default"/>
      </w:rPr>
    </w:lvl>
    <w:lvl w:ilvl="1" w:tplc="10BA32D8" w:tentative="1">
      <w:start w:val="1"/>
      <w:numFmt w:val="bullet"/>
      <w:lvlText w:val="o"/>
      <w:lvlJc w:val="left"/>
      <w:pPr>
        <w:tabs>
          <w:tab w:val="num" w:pos="1440"/>
        </w:tabs>
        <w:ind w:left="1440" w:hanging="360"/>
      </w:pPr>
      <w:rPr>
        <w:rFonts w:ascii="Courier New" w:hAnsi="Courier New" w:hint="default"/>
      </w:rPr>
    </w:lvl>
    <w:lvl w:ilvl="2" w:tplc="0B7E33B2" w:tentative="1">
      <w:start w:val="1"/>
      <w:numFmt w:val="bullet"/>
      <w:lvlText w:val=""/>
      <w:lvlJc w:val="left"/>
      <w:pPr>
        <w:tabs>
          <w:tab w:val="num" w:pos="2160"/>
        </w:tabs>
        <w:ind w:left="2160" w:hanging="360"/>
      </w:pPr>
      <w:rPr>
        <w:rFonts w:ascii="Wingdings" w:hAnsi="Wingdings" w:hint="default"/>
      </w:rPr>
    </w:lvl>
    <w:lvl w:ilvl="3" w:tplc="A84052D0" w:tentative="1">
      <w:start w:val="1"/>
      <w:numFmt w:val="bullet"/>
      <w:lvlText w:val=""/>
      <w:lvlJc w:val="left"/>
      <w:pPr>
        <w:tabs>
          <w:tab w:val="num" w:pos="2880"/>
        </w:tabs>
        <w:ind w:left="2880" w:hanging="360"/>
      </w:pPr>
      <w:rPr>
        <w:rFonts w:ascii="Symbol" w:hAnsi="Symbol" w:hint="default"/>
      </w:rPr>
    </w:lvl>
    <w:lvl w:ilvl="4" w:tplc="7AACBDF2" w:tentative="1">
      <w:start w:val="1"/>
      <w:numFmt w:val="bullet"/>
      <w:lvlText w:val="o"/>
      <w:lvlJc w:val="left"/>
      <w:pPr>
        <w:tabs>
          <w:tab w:val="num" w:pos="3600"/>
        </w:tabs>
        <w:ind w:left="3600" w:hanging="360"/>
      </w:pPr>
      <w:rPr>
        <w:rFonts w:ascii="Courier New" w:hAnsi="Courier New" w:hint="default"/>
      </w:rPr>
    </w:lvl>
    <w:lvl w:ilvl="5" w:tplc="9F10DA6C" w:tentative="1">
      <w:start w:val="1"/>
      <w:numFmt w:val="bullet"/>
      <w:lvlText w:val=""/>
      <w:lvlJc w:val="left"/>
      <w:pPr>
        <w:tabs>
          <w:tab w:val="num" w:pos="4320"/>
        </w:tabs>
        <w:ind w:left="4320" w:hanging="360"/>
      </w:pPr>
      <w:rPr>
        <w:rFonts w:ascii="Wingdings" w:hAnsi="Wingdings" w:hint="default"/>
      </w:rPr>
    </w:lvl>
    <w:lvl w:ilvl="6" w:tplc="1C1EF37A" w:tentative="1">
      <w:start w:val="1"/>
      <w:numFmt w:val="bullet"/>
      <w:lvlText w:val=""/>
      <w:lvlJc w:val="left"/>
      <w:pPr>
        <w:tabs>
          <w:tab w:val="num" w:pos="5040"/>
        </w:tabs>
        <w:ind w:left="5040" w:hanging="360"/>
      </w:pPr>
      <w:rPr>
        <w:rFonts w:ascii="Symbol" w:hAnsi="Symbol" w:hint="default"/>
      </w:rPr>
    </w:lvl>
    <w:lvl w:ilvl="7" w:tplc="20061058" w:tentative="1">
      <w:start w:val="1"/>
      <w:numFmt w:val="bullet"/>
      <w:lvlText w:val="o"/>
      <w:lvlJc w:val="left"/>
      <w:pPr>
        <w:tabs>
          <w:tab w:val="num" w:pos="5760"/>
        </w:tabs>
        <w:ind w:left="5760" w:hanging="360"/>
      </w:pPr>
      <w:rPr>
        <w:rFonts w:ascii="Courier New" w:hAnsi="Courier New" w:hint="default"/>
      </w:rPr>
    </w:lvl>
    <w:lvl w:ilvl="8" w:tplc="5ADE7F40" w:tentative="1">
      <w:start w:val="1"/>
      <w:numFmt w:val="bullet"/>
      <w:lvlText w:val=""/>
      <w:lvlJc w:val="left"/>
      <w:pPr>
        <w:tabs>
          <w:tab w:val="num" w:pos="6480"/>
        </w:tabs>
        <w:ind w:left="6480" w:hanging="360"/>
      </w:pPr>
      <w:rPr>
        <w:rFonts w:ascii="Wingdings" w:hAnsi="Wingdings" w:hint="default"/>
      </w:rPr>
    </w:lvl>
  </w:abstractNum>
  <w:abstractNum w:abstractNumId="16">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17">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1BC0592A"/>
    <w:multiLevelType w:val="multilevel"/>
    <w:tmpl w:val="69FA1788"/>
    <w:lvl w:ilvl="0">
      <w:start w:val="1"/>
      <w:numFmt w:val="lowerLetter"/>
      <w:lvlText w:val="%1)"/>
      <w:lvlJc w:val="left"/>
      <w:pPr>
        <w:tabs>
          <w:tab w:val="num" w:pos="567"/>
        </w:tabs>
        <w:ind w:left="851" w:hanging="284"/>
      </w:pPr>
      <w:rPr>
        <w:rFonts w:cs="Times New Roman"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
    <w:nsid w:val="1E817179"/>
    <w:multiLevelType w:val="multilevel"/>
    <w:tmpl w:val="E94A7AB2"/>
    <w:numStyleLink w:val="Gliederung2"/>
  </w:abstractNum>
  <w:abstractNum w:abstractNumId="20">
    <w:nsid w:val="1EF26A6E"/>
    <w:multiLevelType w:val="multilevel"/>
    <w:tmpl w:val="E94A7AB2"/>
    <w:numStyleLink w:val="Gliederung2"/>
  </w:abstractNum>
  <w:abstractNum w:abstractNumId="21">
    <w:nsid w:val="20DB37E6"/>
    <w:multiLevelType w:val="multilevel"/>
    <w:tmpl w:val="E94A7AB2"/>
    <w:numStyleLink w:val="Gliederung2"/>
  </w:abstractNum>
  <w:abstractNum w:abstractNumId="22">
    <w:nsid w:val="20EE7DD7"/>
    <w:multiLevelType w:val="multilevel"/>
    <w:tmpl w:val="E94A7AB2"/>
    <w:numStyleLink w:val="Gliederung2"/>
  </w:abstractNum>
  <w:abstractNum w:abstractNumId="23">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23FF276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243008E5"/>
    <w:multiLevelType w:val="multilevel"/>
    <w:tmpl w:val="810C4B2A"/>
    <w:lvl w:ilvl="0">
      <w:start w:val="1"/>
      <w:numFmt w:val="lowerRoman"/>
      <w:lvlText w:val="%1."/>
      <w:lvlJc w:val="right"/>
      <w:pPr>
        <w:tabs>
          <w:tab w:val="num" w:pos="1724"/>
        </w:tabs>
        <w:ind w:left="2008" w:hanging="284"/>
      </w:pPr>
      <w:rPr>
        <w:rFonts w:hint="default"/>
      </w:rPr>
    </w:lvl>
    <w:lvl w:ilvl="1">
      <w:start w:val="1"/>
      <w:numFmt w:val="lowerLetter"/>
      <w:lvlText w:val="%2)"/>
      <w:lvlJc w:val="left"/>
      <w:pPr>
        <w:tabs>
          <w:tab w:val="num" w:pos="2597"/>
        </w:tabs>
        <w:ind w:left="2597" w:hanging="360"/>
      </w:pPr>
      <w:rPr>
        <w:rFonts w:cs="Times New Roman" w:hint="default"/>
      </w:rPr>
    </w:lvl>
    <w:lvl w:ilvl="2">
      <w:start w:val="1"/>
      <w:numFmt w:val="lowerRoman"/>
      <w:lvlText w:val="%3)"/>
      <w:lvlJc w:val="left"/>
      <w:pPr>
        <w:tabs>
          <w:tab w:val="num" w:pos="2957"/>
        </w:tabs>
        <w:ind w:left="2957" w:hanging="360"/>
      </w:pPr>
      <w:rPr>
        <w:rFonts w:cs="Times New Roman" w:hint="default"/>
      </w:rPr>
    </w:lvl>
    <w:lvl w:ilvl="3">
      <w:start w:val="1"/>
      <w:numFmt w:val="decimal"/>
      <w:lvlText w:val="(%4)"/>
      <w:lvlJc w:val="left"/>
      <w:pPr>
        <w:tabs>
          <w:tab w:val="num" w:pos="3317"/>
        </w:tabs>
        <w:ind w:left="3317" w:hanging="360"/>
      </w:pPr>
      <w:rPr>
        <w:rFonts w:cs="Times New Roman" w:hint="default"/>
      </w:rPr>
    </w:lvl>
    <w:lvl w:ilvl="4">
      <w:start w:val="1"/>
      <w:numFmt w:val="lowerLetter"/>
      <w:lvlText w:val="(%5)"/>
      <w:lvlJc w:val="left"/>
      <w:pPr>
        <w:tabs>
          <w:tab w:val="num" w:pos="3677"/>
        </w:tabs>
        <w:ind w:left="3677" w:hanging="360"/>
      </w:pPr>
      <w:rPr>
        <w:rFonts w:cs="Times New Roman" w:hint="default"/>
      </w:rPr>
    </w:lvl>
    <w:lvl w:ilvl="5">
      <w:start w:val="1"/>
      <w:numFmt w:val="lowerRoman"/>
      <w:lvlText w:val="(%6)"/>
      <w:lvlJc w:val="left"/>
      <w:pPr>
        <w:tabs>
          <w:tab w:val="num" w:pos="4037"/>
        </w:tabs>
        <w:ind w:left="4037" w:hanging="360"/>
      </w:pPr>
      <w:rPr>
        <w:rFonts w:cs="Times New Roman" w:hint="default"/>
      </w:rPr>
    </w:lvl>
    <w:lvl w:ilvl="6">
      <w:start w:val="1"/>
      <w:numFmt w:val="decimal"/>
      <w:lvlText w:val="%7."/>
      <w:lvlJc w:val="left"/>
      <w:pPr>
        <w:tabs>
          <w:tab w:val="num" w:pos="4397"/>
        </w:tabs>
        <w:ind w:left="4397" w:hanging="360"/>
      </w:pPr>
      <w:rPr>
        <w:rFonts w:cs="Times New Roman" w:hint="default"/>
      </w:rPr>
    </w:lvl>
    <w:lvl w:ilvl="7">
      <w:start w:val="1"/>
      <w:numFmt w:val="lowerLetter"/>
      <w:lvlText w:val="%8."/>
      <w:lvlJc w:val="left"/>
      <w:pPr>
        <w:tabs>
          <w:tab w:val="num" w:pos="4757"/>
        </w:tabs>
        <w:ind w:left="4757" w:hanging="360"/>
      </w:pPr>
      <w:rPr>
        <w:rFonts w:cs="Times New Roman" w:hint="default"/>
      </w:rPr>
    </w:lvl>
    <w:lvl w:ilvl="8">
      <w:start w:val="1"/>
      <w:numFmt w:val="lowerRoman"/>
      <w:lvlText w:val="%9."/>
      <w:lvlJc w:val="left"/>
      <w:pPr>
        <w:tabs>
          <w:tab w:val="num" w:pos="5117"/>
        </w:tabs>
        <w:ind w:left="5117" w:hanging="360"/>
      </w:pPr>
      <w:rPr>
        <w:rFonts w:cs="Times New Roman" w:hint="default"/>
      </w:rPr>
    </w:lvl>
  </w:abstractNum>
  <w:abstractNum w:abstractNumId="26">
    <w:nsid w:val="244B0A8A"/>
    <w:multiLevelType w:val="multilevel"/>
    <w:tmpl w:val="E94A7AB2"/>
    <w:numStyleLink w:val="Gliederung2"/>
  </w:abstractNum>
  <w:abstractNum w:abstractNumId="27">
    <w:nsid w:val="2592093F"/>
    <w:multiLevelType w:val="multilevel"/>
    <w:tmpl w:val="E94A7AB2"/>
    <w:numStyleLink w:val="Gliederung2"/>
  </w:abstractNum>
  <w:abstractNum w:abstractNumId="28">
    <w:nsid w:val="26245C2D"/>
    <w:multiLevelType w:val="hybridMultilevel"/>
    <w:tmpl w:val="61DA8064"/>
    <w:lvl w:ilvl="0" w:tplc="5EA443EC">
      <w:start w:val="1"/>
      <w:numFmt w:val="bullet"/>
      <w:pStyle w:val="BulletPStandard"/>
      <w:lvlText w:val=""/>
      <w:lvlJc w:val="left"/>
      <w:pPr>
        <w:tabs>
          <w:tab w:val="num" w:pos="357"/>
        </w:tabs>
        <w:ind w:left="357" w:hanging="357"/>
      </w:pPr>
      <w:rPr>
        <w:rFonts w:ascii="Symbol" w:hAnsi="Symbol" w:hint="default"/>
      </w:rPr>
    </w:lvl>
    <w:lvl w:ilvl="1" w:tplc="34504B22" w:tentative="1">
      <w:start w:val="1"/>
      <w:numFmt w:val="bullet"/>
      <w:lvlText w:val="o"/>
      <w:lvlJc w:val="left"/>
      <w:pPr>
        <w:tabs>
          <w:tab w:val="num" w:pos="1083"/>
        </w:tabs>
        <w:ind w:left="1083" w:hanging="360"/>
      </w:pPr>
      <w:rPr>
        <w:rFonts w:ascii="Courier New" w:hAnsi="Courier New" w:hint="default"/>
      </w:rPr>
    </w:lvl>
    <w:lvl w:ilvl="2" w:tplc="C3C01B64" w:tentative="1">
      <w:start w:val="1"/>
      <w:numFmt w:val="bullet"/>
      <w:lvlText w:val=""/>
      <w:lvlJc w:val="left"/>
      <w:pPr>
        <w:tabs>
          <w:tab w:val="num" w:pos="1803"/>
        </w:tabs>
        <w:ind w:left="1803" w:hanging="360"/>
      </w:pPr>
      <w:rPr>
        <w:rFonts w:ascii="Wingdings" w:hAnsi="Wingdings" w:hint="default"/>
      </w:rPr>
    </w:lvl>
    <w:lvl w:ilvl="3" w:tplc="197C1FD6" w:tentative="1">
      <w:start w:val="1"/>
      <w:numFmt w:val="bullet"/>
      <w:lvlText w:val=""/>
      <w:lvlJc w:val="left"/>
      <w:pPr>
        <w:tabs>
          <w:tab w:val="num" w:pos="2523"/>
        </w:tabs>
        <w:ind w:left="2523" w:hanging="360"/>
      </w:pPr>
      <w:rPr>
        <w:rFonts w:ascii="Symbol" w:hAnsi="Symbol" w:hint="default"/>
      </w:rPr>
    </w:lvl>
    <w:lvl w:ilvl="4" w:tplc="B824F222" w:tentative="1">
      <w:start w:val="1"/>
      <w:numFmt w:val="bullet"/>
      <w:lvlText w:val="o"/>
      <w:lvlJc w:val="left"/>
      <w:pPr>
        <w:tabs>
          <w:tab w:val="num" w:pos="3243"/>
        </w:tabs>
        <w:ind w:left="3243" w:hanging="360"/>
      </w:pPr>
      <w:rPr>
        <w:rFonts w:ascii="Courier New" w:hAnsi="Courier New" w:hint="default"/>
      </w:rPr>
    </w:lvl>
    <w:lvl w:ilvl="5" w:tplc="CCFA138E" w:tentative="1">
      <w:start w:val="1"/>
      <w:numFmt w:val="bullet"/>
      <w:lvlText w:val=""/>
      <w:lvlJc w:val="left"/>
      <w:pPr>
        <w:tabs>
          <w:tab w:val="num" w:pos="3963"/>
        </w:tabs>
        <w:ind w:left="3963" w:hanging="360"/>
      </w:pPr>
      <w:rPr>
        <w:rFonts w:ascii="Wingdings" w:hAnsi="Wingdings" w:hint="default"/>
      </w:rPr>
    </w:lvl>
    <w:lvl w:ilvl="6" w:tplc="7AB888F2" w:tentative="1">
      <w:start w:val="1"/>
      <w:numFmt w:val="bullet"/>
      <w:lvlText w:val=""/>
      <w:lvlJc w:val="left"/>
      <w:pPr>
        <w:tabs>
          <w:tab w:val="num" w:pos="4683"/>
        </w:tabs>
        <w:ind w:left="4683" w:hanging="360"/>
      </w:pPr>
      <w:rPr>
        <w:rFonts w:ascii="Symbol" w:hAnsi="Symbol" w:hint="default"/>
      </w:rPr>
    </w:lvl>
    <w:lvl w:ilvl="7" w:tplc="3E92EB22" w:tentative="1">
      <w:start w:val="1"/>
      <w:numFmt w:val="bullet"/>
      <w:lvlText w:val="o"/>
      <w:lvlJc w:val="left"/>
      <w:pPr>
        <w:tabs>
          <w:tab w:val="num" w:pos="5403"/>
        </w:tabs>
        <w:ind w:left="5403" w:hanging="360"/>
      </w:pPr>
      <w:rPr>
        <w:rFonts w:ascii="Courier New" w:hAnsi="Courier New" w:hint="default"/>
      </w:rPr>
    </w:lvl>
    <w:lvl w:ilvl="8" w:tplc="03227E52" w:tentative="1">
      <w:start w:val="1"/>
      <w:numFmt w:val="bullet"/>
      <w:lvlText w:val=""/>
      <w:lvlJc w:val="left"/>
      <w:pPr>
        <w:tabs>
          <w:tab w:val="num" w:pos="6123"/>
        </w:tabs>
        <w:ind w:left="6123" w:hanging="360"/>
      </w:pPr>
      <w:rPr>
        <w:rFonts w:ascii="Wingdings" w:hAnsi="Wingdings" w:hint="default"/>
      </w:rPr>
    </w:lvl>
  </w:abstractNum>
  <w:abstractNum w:abstractNumId="29">
    <w:nsid w:val="29D50529"/>
    <w:multiLevelType w:val="multilevel"/>
    <w:tmpl w:val="E94A7AB2"/>
    <w:numStyleLink w:val="Gliederung2"/>
  </w:abstractNum>
  <w:abstractNum w:abstractNumId="30">
    <w:nsid w:val="29D8045B"/>
    <w:multiLevelType w:val="multilevel"/>
    <w:tmpl w:val="E94A7AB2"/>
    <w:numStyleLink w:val="Gliederung2"/>
  </w:abstractNum>
  <w:abstractNum w:abstractNumId="31">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2F520A95"/>
    <w:multiLevelType w:val="multilevel"/>
    <w:tmpl w:val="5C9C4D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nsid w:val="35AB2F97"/>
    <w:multiLevelType w:val="multilevel"/>
    <w:tmpl w:val="E94A7AB2"/>
    <w:numStyleLink w:val="Gliederung2"/>
  </w:abstractNum>
  <w:abstractNum w:abstractNumId="36">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8">
    <w:nsid w:val="39B93CC2"/>
    <w:multiLevelType w:val="multilevel"/>
    <w:tmpl w:val="976804DE"/>
    <w:numStyleLink w:val="Gliederung3"/>
  </w:abstractNum>
  <w:abstractNum w:abstractNumId="39">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40">
    <w:nsid w:val="433C25E6"/>
    <w:multiLevelType w:val="multilevel"/>
    <w:tmpl w:val="E94A7AB2"/>
    <w:numStyleLink w:val="Gliederung2"/>
  </w:abstractNum>
  <w:abstractNum w:abstractNumId="41">
    <w:nsid w:val="43652B49"/>
    <w:multiLevelType w:val="multilevel"/>
    <w:tmpl w:val="E94A7AB2"/>
    <w:numStyleLink w:val="Gliederung2"/>
  </w:abstractNum>
  <w:abstractNum w:abstractNumId="42">
    <w:nsid w:val="44A830ED"/>
    <w:multiLevelType w:val="hybridMultilevel"/>
    <w:tmpl w:val="E06C28B0"/>
    <w:lvl w:ilvl="0" w:tplc="9A2AD556">
      <w:start w:val="1"/>
      <w:numFmt w:val="bullet"/>
      <w:pStyle w:val="Aufzhlungszeichen4"/>
      <w:lvlText w:val="+"/>
      <w:lvlJc w:val="left"/>
      <w:pPr>
        <w:tabs>
          <w:tab w:val="num" w:pos="431"/>
        </w:tabs>
        <w:ind w:left="431" w:hanging="431"/>
      </w:pPr>
      <w:rPr>
        <w:rFonts w:ascii="Arial" w:hAnsi="Arial" w:hint="default"/>
      </w:rPr>
    </w:lvl>
    <w:lvl w:ilvl="1" w:tplc="E0363320" w:tentative="1">
      <w:start w:val="1"/>
      <w:numFmt w:val="bullet"/>
      <w:lvlText w:val="o"/>
      <w:lvlJc w:val="left"/>
      <w:pPr>
        <w:tabs>
          <w:tab w:val="num" w:pos="1440"/>
        </w:tabs>
        <w:ind w:left="1440" w:hanging="360"/>
      </w:pPr>
      <w:rPr>
        <w:rFonts w:ascii="Courier New" w:hAnsi="Courier New" w:hint="default"/>
      </w:rPr>
    </w:lvl>
    <w:lvl w:ilvl="2" w:tplc="B76E93F2" w:tentative="1">
      <w:start w:val="1"/>
      <w:numFmt w:val="bullet"/>
      <w:lvlText w:val=""/>
      <w:lvlJc w:val="left"/>
      <w:pPr>
        <w:tabs>
          <w:tab w:val="num" w:pos="2160"/>
        </w:tabs>
        <w:ind w:left="2160" w:hanging="360"/>
      </w:pPr>
      <w:rPr>
        <w:rFonts w:ascii="Wingdings" w:hAnsi="Wingdings" w:hint="default"/>
      </w:rPr>
    </w:lvl>
    <w:lvl w:ilvl="3" w:tplc="44A00036" w:tentative="1">
      <w:start w:val="1"/>
      <w:numFmt w:val="bullet"/>
      <w:lvlText w:val=""/>
      <w:lvlJc w:val="left"/>
      <w:pPr>
        <w:tabs>
          <w:tab w:val="num" w:pos="2880"/>
        </w:tabs>
        <w:ind w:left="2880" w:hanging="360"/>
      </w:pPr>
      <w:rPr>
        <w:rFonts w:ascii="Symbol" w:hAnsi="Symbol" w:hint="default"/>
      </w:rPr>
    </w:lvl>
    <w:lvl w:ilvl="4" w:tplc="64325272" w:tentative="1">
      <w:start w:val="1"/>
      <w:numFmt w:val="bullet"/>
      <w:lvlText w:val="o"/>
      <w:lvlJc w:val="left"/>
      <w:pPr>
        <w:tabs>
          <w:tab w:val="num" w:pos="3600"/>
        </w:tabs>
        <w:ind w:left="3600" w:hanging="360"/>
      </w:pPr>
      <w:rPr>
        <w:rFonts w:ascii="Courier New" w:hAnsi="Courier New" w:hint="default"/>
      </w:rPr>
    </w:lvl>
    <w:lvl w:ilvl="5" w:tplc="4F7A8AC4" w:tentative="1">
      <w:start w:val="1"/>
      <w:numFmt w:val="bullet"/>
      <w:lvlText w:val=""/>
      <w:lvlJc w:val="left"/>
      <w:pPr>
        <w:tabs>
          <w:tab w:val="num" w:pos="4320"/>
        </w:tabs>
        <w:ind w:left="4320" w:hanging="360"/>
      </w:pPr>
      <w:rPr>
        <w:rFonts w:ascii="Wingdings" w:hAnsi="Wingdings" w:hint="default"/>
      </w:rPr>
    </w:lvl>
    <w:lvl w:ilvl="6" w:tplc="EC8444C8" w:tentative="1">
      <w:start w:val="1"/>
      <w:numFmt w:val="bullet"/>
      <w:lvlText w:val=""/>
      <w:lvlJc w:val="left"/>
      <w:pPr>
        <w:tabs>
          <w:tab w:val="num" w:pos="5040"/>
        </w:tabs>
        <w:ind w:left="5040" w:hanging="360"/>
      </w:pPr>
      <w:rPr>
        <w:rFonts w:ascii="Symbol" w:hAnsi="Symbol" w:hint="default"/>
      </w:rPr>
    </w:lvl>
    <w:lvl w:ilvl="7" w:tplc="1B608BB8" w:tentative="1">
      <w:start w:val="1"/>
      <w:numFmt w:val="bullet"/>
      <w:lvlText w:val="o"/>
      <w:lvlJc w:val="left"/>
      <w:pPr>
        <w:tabs>
          <w:tab w:val="num" w:pos="5760"/>
        </w:tabs>
        <w:ind w:left="5760" w:hanging="360"/>
      </w:pPr>
      <w:rPr>
        <w:rFonts w:ascii="Courier New" w:hAnsi="Courier New" w:hint="default"/>
      </w:rPr>
    </w:lvl>
    <w:lvl w:ilvl="8" w:tplc="963E755E" w:tentative="1">
      <w:start w:val="1"/>
      <w:numFmt w:val="bullet"/>
      <w:lvlText w:val=""/>
      <w:lvlJc w:val="left"/>
      <w:pPr>
        <w:tabs>
          <w:tab w:val="num" w:pos="6480"/>
        </w:tabs>
        <w:ind w:left="6480" w:hanging="360"/>
      </w:pPr>
      <w:rPr>
        <w:rFonts w:ascii="Wingdings" w:hAnsi="Wingdings" w:hint="default"/>
      </w:rPr>
    </w:lvl>
  </w:abstractNum>
  <w:abstractNum w:abstractNumId="43">
    <w:nsid w:val="457F5264"/>
    <w:multiLevelType w:val="hybridMultilevel"/>
    <w:tmpl w:val="1376E12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4">
    <w:nsid w:val="476C4A2B"/>
    <w:multiLevelType w:val="multilevel"/>
    <w:tmpl w:val="E94A7AB2"/>
    <w:numStyleLink w:val="Gliederung2"/>
  </w:abstractNum>
  <w:abstractNum w:abstractNumId="45">
    <w:nsid w:val="48750718"/>
    <w:multiLevelType w:val="multilevel"/>
    <w:tmpl w:val="E94A7AB2"/>
    <w:numStyleLink w:val="Gliederung2"/>
  </w:abstractNum>
  <w:abstractNum w:abstractNumId="46">
    <w:nsid w:val="492253AF"/>
    <w:multiLevelType w:val="multilevel"/>
    <w:tmpl w:val="E94A7AB2"/>
    <w:numStyleLink w:val="Gliederung2"/>
  </w:abstractNum>
  <w:abstractNum w:abstractNumId="47">
    <w:nsid w:val="4E5A282B"/>
    <w:multiLevelType w:val="singleLevel"/>
    <w:tmpl w:val="0407001B"/>
    <w:lvl w:ilvl="0">
      <w:start w:val="1"/>
      <w:numFmt w:val="lowerRoman"/>
      <w:lvlText w:val="%1."/>
      <w:lvlJc w:val="right"/>
      <w:pPr>
        <w:tabs>
          <w:tab w:val="num" w:pos="1703"/>
        </w:tabs>
        <w:ind w:left="1987" w:hanging="284"/>
      </w:pPr>
      <w:rPr>
        <w:rFonts w:hint="default"/>
      </w:rPr>
    </w:lvl>
  </w:abstractNum>
  <w:abstractNum w:abstractNumId="48">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49">
    <w:nsid w:val="517714DC"/>
    <w:multiLevelType w:val="multilevel"/>
    <w:tmpl w:val="E94A7AB2"/>
    <w:numStyleLink w:val="Gliederung2"/>
  </w:abstractNum>
  <w:abstractNum w:abstractNumId="50">
    <w:nsid w:val="548E0278"/>
    <w:multiLevelType w:val="multilevel"/>
    <w:tmpl w:val="E94A7AB2"/>
    <w:numStyleLink w:val="Gliederung2"/>
  </w:abstractNum>
  <w:abstractNum w:abstractNumId="51">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nsid w:val="5A387000"/>
    <w:multiLevelType w:val="multilevel"/>
    <w:tmpl w:val="E94A7AB2"/>
    <w:numStyleLink w:val="Gliederung2"/>
  </w:abstractNum>
  <w:abstractNum w:abstractNumId="54">
    <w:nsid w:val="62E650FA"/>
    <w:multiLevelType w:val="multilevel"/>
    <w:tmpl w:val="E94A7AB2"/>
    <w:numStyleLink w:val="Gliederung2"/>
  </w:abstractNum>
  <w:abstractNum w:abstractNumId="55">
    <w:nsid w:val="64124DCE"/>
    <w:multiLevelType w:val="multilevel"/>
    <w:tmpl w:val="E94A7AB2"/>
    <w:numStyleLink w:val="Gliederung2"/>
  </w:abstractNum>
  <w:abstractNum w:abstractNumId="56">
    <w:nsid w:val="65E25C5A"/>
    <w:multiLevelType w:val="hybridMultilevel"/>
    <w:tmpl w:val="A65CA46E"/>
    <w:lvl w:ilvl="0" w:tplc="9EA22F1C">
      <w:start w:val="1"/>
      <w:numFmt w:val="bullet"/>
      <w:pStyle w:val="BDEW-Pfeil"/>
      <w:lvlText w:val=""/>
      <w:lvlJc w:val="left"/>
      <w:pPr>
        <w:tabs>
          <w:tab w:val="num" w:pos="431"/>
        </w:tabs>
        <w:ind w:left="431" w:hanging="431"/>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7">
    <w:nsid w:val="669A5CA8"/>
    <w:multiLevelType w:val="multilevel"/>
    <w:tmpl w:val="E94A7AB2"/>
    <w:numStyleLink w:val="Gliederung2"/>
  </w:abstractNum>
  <w:abstractNum w:abstractNumId="58">
    <w:nsid w:val="67A15A4C"/>
    <w:multiLevelType w:val="multilevel"/>
    <w:tmpl w:val="E94A7AB2"/>
    <w:numStyleLink w:val="Gliederung2"/>
  </w:abstractNum>
  <w:abstractNum w:abstractNumId="59">
    <w:nsid w:val="6A8656FD"/>
    <w:multiLevelType w:val="multilevel"/>
    <w:tmpl w:val="E94A7AB2"/>
    <w:numStyleLink w:val="Gliederung2"/>
  </w:abstractNum>
  <w:abstractNum w:abstractNumId="60">
    <w:nsid w:val="6B475E79"/>
    <w:multiLevelType w:val="multilevel"/>
    <w:tmpl w:val="E94A7AB2"/>
    <w:numStyleLink w:val="Gliederung2"/>
  </w:abstractNum>
  <w:abstractNum w:abstractNumId="61">
    <w:nsid w:val="6BDF2098"/>
    <w:multiLevelType w:val="multilevel"/>
    <w:tmpl w:val="976804DE"/>
    <w:numStyleLink w:val="Gliederung3"/>
  </w:abstractNum>
  <w:abstractNum w:abstractNumId="62">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nsid w:val="6D2A3EB7"/>
    <w:multiLevelType w:val="multilevel"/>
    <w:tmpl w:val="E94A7AB2"/>
    <w:numStyleLink w:val="Gliederung2"/>
  </w:abstractNum>
  <w:abstractNum w:abstractNumId="64">
    <w:nsid w:val="6E853484"/>
    <w:multiLevelType w:val="hybridMultilevel"/>
    <w:tmpl w:val="35F0AA58"/>
    <w:lvl w:ilvl="0" w:tplc="98187D66">
      <w:start w:val="1"/>
      <w:numFmt w:val="bullet"/>
      <w:pStyle w:val="Aufzhlungszeichen3"/>
      <w:lvlText w:val=""/>
      <w:lvlJc w:val="left"/>
      <w:pPr>
        <w:tabs>
          <w:tab w:val="num" w:pos="431"/>
        </w:tabs>
        <w:ind w:left="431" w:hanging="431"/>
      </w:pPr>
      <w:rPr>
        <w:rFonts w:ascii="Wingdings" w:hAnsi="Wingdings" w:hint="default"/>
      </w:rPr>
    </w:lvl>
    <w:lvl w:ilvl="1" w:tplc="51DE30DA" w:tentative="1">
      <w:start w:val="1"/>
      <w:numFmt w:val="bullet"/>
      <w:lvlText w:val="o"/>
      <w:lvlJc w:val="left"/>
      <w:pPr>
        <w:tabs>
          <w:tab w:val="num" w:pos="1440"/>
        </w:tabs>
        <w:ind w:left="1440" w:hanging="360"/>
      </w:pPr>
      <w:rPr>
        <w:rFonts w:ascii="Courier New" w:hAnsi="Courier New" w:hint="default"/>
      </w:rPr>
    </w:lvl>
    <w:lvl w:ilvl="2" w:tplc="79A080B4" w:tentative="1">
      <w:start w:val="1"/>
      <w:numFmt w:val="bullet"/>
      <w:lvlText w:val=""/>
      <w:lvlJc w:val="left"/>
      <w:pPr>
        <w:tabs>
          <w:tab w:val="num" w:pos="2160"/>
        </w:tabs>
        <w:ind w:left="2160" w:hanging="360"/>
      </w:pPr>
      <w:rPr>
        <w:rFonts w:ascii="Wingdings" w:hAnsi="Wingdings" w:hint="default"/>
      </w:rPr>
    </w:lvl>
    <w:lvl w:ilvl="3" w:tplc="E682917E" w:tentative="1">
      <w:start w:val="1"/>
      <w:numFmt w:val="bullet"/>
      <w:lvlText w:val=""/>
      <w:lvlJc w:val="left"/>
      <w:pPr>
        <w:tabs>
          <w:tab w:val="num" w:pos="2880"/>
        </w:tabs>
        <w:ind w:left="2880" w:hanging="360"/>
      </w:pPr>
      <w:rPr>
        <w:rFonts w:ascii="Symbol" w:hAnsi="Symbol" w:hint="default"/>
      </w:rPr>
    </w:lvl>
    <w:lvl w:ilvl="4" w:tplc="02ACBAD8" w:tentative="1">
      <w:start w:val="1"/>
      <w:numFmt w:val="bullet"/>
      <w:lvlText w:val="o"/>
      <w:lvlJc w:val="left"/>
      <w:pPr>
        <w:tabs>
          <w:tab w:val="num" w:pos="3600"/>
        </w:tabs>
        <w:ind w:left="3600" w:hanging="360"/>
      </w:pPr>
      <w:rPr>
        <w:rFonts w:ascii="Courier New" w:hAnsi="Courier New" w:hint="default"/>
      </w:rPr>
    </w:lvl>
    <w:lvl w:ilvl="5" w:tplc="6B286274" w:tentative="1">
      <w:start w:val="1"/>
      <w:numFmt w:val="bullet"/>
      <w:lvlText w:val=""/>
      <w:lvlJc w:val="left"/>
      <w:pPr>
        <w:tabs>
          <w:tab w:val="num" w:pos="4320"/>
        </w:tabs>
        <w:ind w:left="4320" w:hanging="360"/>
      </w:pPr>
      <w:rPr>
        <w:rFonts w:ascii="Wingdings" w:hAnsi="Wingdings" w:hint="default"/>
      </w:rPr>
    </w:lvl>
    <w:lvl w:ilvl="6" w:tplc="8848D0A0" w:tentative="1">
      <w:start w:val="1"/>
      <w:numFmt w:val="bullet"/>
      <w:lvlText w:val=""/>
      <w:lvlJc w:val="left"/>
      <w:pPr>
        <w:tabs>
          <w:tab w:val="num" w:pos="5040"/>
        </w:tabs>
        <w:ind w:left="5040" w:hanging="360"/>
      </w:pPr>
      <w:rPr>
        <w:rFonts w:ascii="Symbol" w:hAnsi="Symbol" w:hint="default"/>
      </w:rPr>
    </w:lvl>
    <w:lvl w:ilvl="7" w:tplc="46C0B7BA" w:tentative="1">
      <w:start w:val="1"/>
      <w:numFmt w:val="bullet"/>
      <w:lvlText w:val="o"/>
      <w:lvlJc w:val="left"/>
      <w:pPr>
        <w:tabs>
          <w:tab w:val="num" w:pos="5760"/>
        </w:tabs>
        <w:ind w:left="5760" w:hanging="360"/>
      </w:pPr>
      <w:rPr>
        <w:rFonts w:ascii="Courier New" w:hAnsi="Courier New" w:hint="default"/>
      </w:rPr>
    </w:lvl>
    <w:lvl w:ilvl="8" w:tplc="0950BF52" w:tentative="1">
      <w:start w:val="1"/>
      <w:numFmt w:val="bullet"/>
      <w:lvlText w:val=""/>
      <w:lvlJc w:val="left"/>
      <w:pPr>
        <w:tabs>
          <w:tab w:val="num" w:pos="6480"/>
        </w:tabs>
        <w:ind w:left="6480" w:hanging="360"/>
      </w:pPr>
      <w:rPr>
        <w:rFonts w:ascii="Wingdings" w:hAnsi="Wingdings" w:hint="default"/>
      </w:rPr>
    </w:lvl>
  </w:abstractNum>
  <w:abstractNum w:abstractNumId="65">
    <w:nsid w:val="6FEC049D"/>
    <w:multiLevelType w:val="multilevel"/>
    <w:tmpl w:val="6802AA8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7">
    <w:nsid w:val="73526A62"/>
    <w:multiLevelType w:val="multilevel"/>
    <w:tmpl w:val="E33054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nsid w:val="774F64EA"/>
    <w:multiLevelType w:val="multilevel"/>
    <w:tmpl w:val="E94A7AB2"/>
    <w:numStyleLink w:val="Gliederung2"/>
  </w:abstractNum>
  <w:abstractNum w:abstractNumId="69">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nsid w:val="79807FEA"/>
    <w:multiLevelType w:val="multilevel"/>
    <w:tmpl w:val="976804DE"/>
    <w:numStyleLink w:val="Gliederung3"/>
  </w:abstractNum>
  <w:abstractNum w:abstractNumId="71">
    <w:nsid w:val="7A1D02B5"/>
    <w:multiLevelType w:val="multilevel"/>
    <w:tmpl w:val="E94A7AB2"/>
    <w:numStyleLink w:val="Gliederung2"/>
  </w:abstractNum>
  <w:abstractNum w:abstractNumId="72">
    <w:nsid w:val="7B9E4196"/>
    <w:multiLevelType w:val="multilevel"/>
    <w:tmpl w:val="E94A7AB2"/>
    <w:numStyleLink w:val="Gliederung2"/>
  </w:abstractNum>
  <w:abstractNum w:abstractNumId="73">
    <w:nsid w:val="7E8B7E19"/>
    <w:multiLevelType w:val="multilevel"/>
    <w:tmpl w:val="E94A7AB2"/>
    <w:numStyleLink w:val="Gliederung2"/>
  </w:abstractNum>
  <w:abstractNum w:abstractNumId="74">
    <w:nsid w:val="7FD26022"/>
    <w:multiLevelType w:val="multilevel"/>
    <w:tmpl w:val="61EC185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
  </w:num>
  <w:num w:numId="2">
    <w:abstractNumId w:val="2"/>
  </w:num>
  <w:num w:numId="3">
    <w:abstractNumId w:val="1"/>
  </w:num>
  <w:num w:numId="4">
    <w:abstractNumId w:val="0"/>
  </w:num>
  <w:num w:numId="5">
    <w:abstractNumId w:val="56"/>
  </w:num>
  <w:num w:numId="6">
    <w:abstractNumId w:val="4"/>
  </w:num>
  <w:num w:numId="7">
    <w:abstractNumId w:val="64"/>
  </w:num>
  <w:num w:numId="8">
    <w:abstractNumId w:val="42"/>
  </w:num>
  <w:num w:numId="9">
    <w:abstractNumId w:val="9"/>
  </w:num>
  <w:num w:numId="10">
    <w:abstractNumId w:val="48"/>
  </w:num>
  <w:num w:numId="11">
    <w:abstractNumId w:val="6"/>
  </w:num>
  <w:num w:numId="12">
    <w:abstractNumId w:val="37"/>
  </w:num>
  <w:num w:numId="13">
    <w:abstractNumId w:val="66"/>
  </w:num>
  <w:num w:numId="14">
    <w:abstractNumId w:val="11"/>
  </w:num>
  <w:num w:numId="15">
    <w:abstractNumId w:val="28"/>
  </w:num>
  <w:num w:numId="16">
    <w:abstractNumId w:val="5"/>
  </w:num>
  <w:num w:numId="17">
    <w:abstractNumId w:val="15"/>
  </w:num>
  <w:num w:numId="18">
    <w:abstractNumId w:val="13"/>
  </w:num>
  <w:num w:numId="19">
    <w:abstractNumId w:val="16"/>
  </w:num>
  <w:num w:numId="20">
    <w:abstractNumId w:val="57"/>
  </w:num>
  <w:num w:numId="21">
    <w:abstractNumId w:val="59"/>
  </w:num>
  <w:num w:numId="22">
    <w:abstractNumId w:val="68"/>
  </w:num>
  <w:num w:numId="23">
    <w:abstractNumId w:val="35"/>
  </w:num>
  <w:num w:numId="24">
    <w:abstractNumId w:val="60"/>
  </w:num>
  <w:num w:numId="25">
    <w:abstractNumId w:val="19"/>
  </w:num>
  <w:num w:numId="26">
    <w:abstractNumId w:val="70"/>
  </w:num>
  <w:num w:numId="27">
    <w:abstractNumId w:val="74"/>
  </w:num>
  <w:num w:numId="28">
    <w:abstractNumId w:val="45"/>
  </w:num>
  <w:num w:numId="29">
    <w:abstractNumId w:val="53"/>
  </w:num>
  <w:num w:numId="30">
    <w:abstractNumId w:val="71"/>
  </w:num>
  <w:num w:numId="31">
    <w:abstractNumId w:val="12"/>
  </w:num>
  <w:num w:numId="32">
    <w:abstractNumId w:val="72"/>
  </w:num>
  <w:num w:numId="33">
    <w:abstractNumId w:val="50"/>
  </w:num>
  <w:num w:numId="34">
    <w:abstractNumId w:val="73"/>
  </w:num>
  <w:num w:numId="35">
    <w:abstractNumId w:val="54"/>
  </w:num>
  <w:num w:numId="36">
    <w:abstractNumId w:val="58"/>
  </w:num>
  <w:num w:numId="37">
    <w:abstractNumId w:val="49"/>
  </w:num>
  <w:num w:numId="38">
    <w:abstractNumId w:val="63"/>
  </w:num>
  <w:num w:numId="39">
    <w:abstractNumId w:val="22"/>
  </w:num>
  <w:num w:numId="40">
    <w:abstractNumId w:val="65"/>
  </w:num>
  <w:num w:numId="41">
    <w:abstractNumId w:val="18"/>
  </w:num>
  <w:num w:numId="42">
    <w:abstractNumId w:val="61"/>
  </w:num>
  <w:num w:numId="43">
    <w:abstractNumId w:val="26"/>
  </w:num>
  <w:num w:numId="44">
    <w:abstractNumId w:val="8"/>
  </w:num>
  <w:num w:numId="45">
    <w:abstractNumId w:val="30"/>
  </w:num>
  <w:num w:numId="46">
    <w:abstractNumId w:val="46"/>
  </w:num>
  <w:num w:numId="47">
    <w:abstractNumId w:val="38"/>
  </w:num>
  <w:num w:numId="48">
    <w:abstractNumId w:val="27"/>
  </w:num>
  <w:num w:numId="49">
    <w:abstractNumId w:val="55"/>
  </w:num>
  <w:num w:numId="50">
    <w:abstractNumId w:val="21"/>
  </w:num>
  <w:num w:numId="51">
    <w:abstractNumId w:val="41"/>
  </w:num>
  <w:num w:numId="52">
    <w:abstractNumId w:val="14"/>
  </w:num>
  <w:num w:numId="53">
    <w:abstractNumId w:val="47"/>
  </w:num>
  <w:num w:numId="54">
    <w:abstractNumId w:val="52"/>
  </w:num>
  <w:num w:numId="55">
    <w:abstractNumId w:val="17"/>
  </w:num>
  <w:num w:numId="56">
    <w:abstractNumId w:val="23"/>
  </w:num>
  <w:num w:numId="57">
    <w:abstractNumId w:val="25"/>
  </w:num>
  <w:num w:numId="58">
    <w:abstractNumId w:val="69"/>
  </w:num>
  <w:num w:numId="59">
    <w:abstractNumId w:val="62"/>
  </w:num>
  <w:num w:numId="60">
    <w:abstractNumId w:val="32"/>
  </w:num>
  <w:num w:numId="61">
    <w:abstractNumId w:val="51"/>
  </w:num>
  <w:num w:numId="62">
    <w:abstractNumId w:val="34"/>
  </w:num>
  <w:num w:numId="63">
    <w:abstractNumId w:val="31"/>
  </w:num>
  <w:num w:numId="64">
    <w:abstractNumId w:val="36"/>
  </w:num>
  <w:num w:numId="65">
    <w:abstractNumId w:val="7"/>
  </w:num>
  <w:num w:numId="66">
    <w:abstractNumId w:val="10"/>
  </w:num>
  <w:num w:numId="67">
    <w:abstractNumId w:val="39"/>
  </w:num>
  <w:num w:numId="68">
    <w:abstractNumId w:val="24"/>
  </w:num>
  <w:num w:numId="69">
    <w:abstractNumId w:val="43"/>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num>
  <w:num w:numId="72">
    <w:abstractNumId w:val="29"/>
  </w:num>
  <w:num w:numId="73">
    <w:abstractNumId w:val="20"/>
  </w:num>
  <w:num w:numId="74">
    <w:abstractNumId w:val="44"/>
  </w:num>
  <w:num w:numId="75">
    <w:abstractNumId w:val="33"/>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stylePaneFormatFilter w:val="0001"/>
  <w:defaultTabStop w:val="862"/>
  <w:autoHyphenation/>
  <w:hyphenationZone w:val="425"/>
  <w:noPunctuationKerning/>
  <w:characterSpacingControl w:val="doNotCompress"/>
  <w:hdrShapeDefaults>
    <o:shapedefaults v:ext="edit" spidmax="45057"/>
  </w:hdrShapeDefaults>
  <w:footnotePr>
    <w:footnote w:id="-1"/>
    <w:footnote w:id="0"/>
  </w:footnotePr>
  <w:endnotePr>
    <w:endnote w:id="-1"/>
    <w:endnote w:id="0"/>
  </w:endnotePr>
  <w:compat/>
  <w:rsids>
    <w:rsidRoot w:val="001C70D8"/>
    <w:rsid w:val="00002036"/>
    <w:rsid w:val="000030D5"/>
    <w:rsid w:val="0000327B"/>
    <w:rsid w:val="00004280"/>
    <w:rsid w:val="000042FD"/>
    <w:rsid w:val="000050D6"/>
    <w:rsid w:val="00005E94"/>
    <w:rsid w:val="00006773"/>
    <w:rsid w:val="000077D5"/>
    <w:rsid w:val="000107E3"/>
    <w:rsid w:val="00010886"/>
    <w:rsid w:val="00010B4F"/>
    <w:rsid w:val="00010BCC"/>
    <w:rsid w:val="00012E4A"/>
    <w:rsid w:val="00013A2D"/>
    <w:rsid w:val="00014807"/>
    <w:rsid w:val="00015C6C"/>
    <w:rsid w:val="00015D46"/>
    <w:rsid w:val="00016635"/>
    <w:rsid w:val="0001721F"/>
    <w:rsid w:val="00017B8D"/>
    <w:rsid w:val="00017C65"/>
    <w:rsid w:val="00017FDF"/>
    <w:rsid w:val="00020225"/>
    <w:rsid w:val="0002093B"/>
    <w:rsid w:val="00020F09"/>
    <w:rsid w:val="00022099"/>
    <w:rsid w:val="00022E3A"/>
    <w:rsid w:val="00023440"/>
    <w:rsid w:val="0002407B"/>
    <w:rsid w:val="00024146"/>
    <w:rsid w:val="00024655"/>
    <w:rsid w:val="000248B1"/>
    <w:rsid w:val="00024F92"/>
    <w:rsid w:val="00025BC4"/>
    <w:rsid w:val="00026756"/>
    <w:rsid w:val="000267D9"/>
    <w:rsid w:val="00027642"/>
    <w:rsid w:val="00027DE3"/>
    <w:rsid w:val="0003006C"/>
    <w:rsid w:val="000312DF"/>
    <w:rsid w:val="00031A10"/>
    <w:rsid w:val="0003222B"/>
    <w:rsid w:val="00032239"/>
    <w:rsid w:val="000333C8"/>
    <w:rsid w:val="00033E1F"/>
    <w:rsid w:val="00033E20"/>
    <w:rsid w:val="0003490B"/>
    <w:rsid w:val="0003538A"/>
    <w:rsid w:val="00035601"/>
    <w:rsid w:val="000363CE"/>
    <w:rsid w:val="0003660C"/>
    <w:rsid w:val="00036B12"/>
    <w:rsid w:val="000377D5"/>
    <w:rsid w:val="0003785E"/>
    <w:rsid w:val="00040782"/>
    <w:rsid w:val="00040B11"/>
    <w:rsid w:val="00040B1D"/>
    <w:rsid w:val="00040DA6"/>
    <w:rsid w:val="0004100A"/>
    <w:rsid w:val="0004101D"/>
    <w:rsid w:val="000411B8"/>
    <w:rsid w:val="000415C9"/>
    <w:rsid w:val="000415F7"/>
    <w:rsid w:val="00041741"/>
    <w:rsid w:val="00041DC5"/>
    <w:rsid w:val="00041FDA"/>
    <w:rsid w:val="00042153"/>
    <w:rsid w:val="00042547"/>
    <w:rsid w:val="00042D5A"/>
    <w:rsid w:val="00043791"/>
    <w:rsid w:val="00043C28"/>
    <w:rsid w:val="00043E10"/>
    <w:rsid w:val="0004542A"/>
    <w:rsid w:val="000456C8"/>
    <w:rsid w:val="0004739B"/>
    <w:rsid w:val="00047938"/>
    <w:rsid w:val="00047F6B"/>
    <w:rsid w:val="00050474"/>
    <w:rsid w:val="00052499"/>
    <w:rsid w:val="00052A6F"/>
    <w:rsid w:val="00052F7D"/>
    <w:rsid w:val="0005333F"/>
    <w:rsid w:val="0005420C"/>
    <w:rsid w:val="00054E9F"/>
    <w:rsid w:val="00055844"/>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4AF6"/>
    <w:rsid w:val="000655C9"/>
    <w:rsid w:val="000658B2"/>
    <w:rsid w:val="00065E96"/>
    <w:rsid w:val="000662D1"/>
    <w:rsid w:val="00066D70"/>
    <w:rsid w:val="0006746A"/>
    <w:rsid w:val="00070E90"/>
    <w:rsid w:val="00071288"/>
    <w:rsid w:val="00071483"/>
    <w:rsid w:val="00071877"/>
    <w:rsid w:val="000718ED"/>
    <w:rsid w:val="00072866"/>
    <w:rsid w:val="00073114"/>
    <w:rsid w:val="0007392D"/>
    <w:rsid w:val="00073BB6"/>
    <w:rsid w:val="00074690"/>
    <w:rsid w:val="00074C4C"/>
    <w:rsid w:val="000754B4"/>
    <w:rsid w:val="000767AD"/>
    <w:rsid w:val="00076D46"/>
    <w:rsid w:val="00076D7C"/>
    <w:rsid w:val="00077806"/>
    <w:rsid w:val="00080661"/>
    <w:rsid w:val="00080746"/>
    <w:rsid w:val="00081CAA"/>
    <w:rsid w:val="00083200"/>
    <w:rsid w:val="0008485B"/>
    <w:rsid w:val="0008520B"/>
    <w:rsid w:val="00085359"/>
    <w:rsid w:val="00085656"/>
    <w:rsid w:val="00086043"/>
    <w:rsid w:val="000863EB"/>
    <w:rsid w:val="00087040"/>
    <w:rsid w:val="00090DB3"/>
    <w:rsid w:val="0009170A"/>
    <w:rsid w:val="0009188D"/>
    <w:rsid w:val="00091B17"/>
    <w:rsid w:val="00093362"/>
    <w:rsid w:val="00093874"/>
    <w:rsid w:val="00093B6D"/>
    <w:rsid w:val="0009408A"/>
    <w:rsid w:val="00094410"/>
    <w:rsid w:val="0009445A"/>
    <w:rsid w:val="00095345"/>
    <w:rsid w:val="00097230"/>
    <w:rsid w:val="00097238"/>
    <w:rsid w:val="0009741A"/>
    <w:rsid w:val="000978D4"/>
    <w:rsid w:val="000A13FD"/>
    <w:rsid w:val="000A1925"/>
    <w:rsid w:val="000A2BBE"/>
    <w:rsid w:val="000A2C52"/>
    <w:rsid w:val="000A3318"/>
    <w:rsid w:val="000A3330"/>
    <w:rsid w:val="000A3DB6"/>
    <w:rsid w:val="000A3FD9"/>
    <w:rsid w:val="000A5580"/>
    <w:rsid w:val="000A56F3"/>
    <w:rsid w:val="000A5C89"/>
    <w:rsid w:val="000A64C9"/>
    <w:rsid w:val="000A6703"/>
    <w:rsid w:val="000A6C5A"/>
    <w:rsid w:val="000B069D"/>
    <w:rsid w:val="000B1968"/>
    <w:rsid w:val="000B1FED"/>
    <w:rsid w:val="000B2068"/>
    <w:rsid w:val="000B2B94"/>
    <w:rsid w:val="000B3010"/>
    <w:rsid w:val="000B3244"/>
    <w:rsid w:val="000B4B07"/>
    <w:rsid w:val="000B59DB"/>
    <w:rsid w:val="000B5C0E"/>
    <w:rsid w:val="000B715C"/>
    <w:rsid w:val="000B7AF0"/>
    <w:rsid w:val="000B7DAB"/>
    <w:rsid w:val="000B7FE6"/>
    <w:rsid w:val="000C0A00"/>
    <w:rsid w:val="000C0DA4"/>
    <w:rsid w:val="000C1471"/>
    <w:rsid w:val="000C19AB"/>
    <w:rsid w:val="000C3419"/>
    <w:rsid w:val="000C37F6"/>
    <w:rsid w:val="000C41D5"/>
    <w:rsid w:val="000C434A"/>
    <w:rsid w:val="000C482C"/>
    <w:rsid w:val="000C4895"/>
    <w:rsid w:val="000C4D7F"/>
    <w:rsid w:val="000C51E1"/>
    <w:rsid w:val="000C5388"/>
    <w:rsid w:val="000C5AE1"/>
    <w:rsid w:val="000C79EB"/>
    <w:rsid w:val="000C7C09"/>
    <w:rsid w:val="000D1203"/>
    <w:rsid w:val="000D126C"/>
    <w:rsid w:val="000D12C5"/>
    <w:rsid w:val="000D1C55"/>
    <w:rsid w:val="000D2209"/>
    <w:rsid w:val="000D285A"/>
    <w:rsid w:val="000D4678"/>
    <w:rsid w:val="000D48AE"/>
    <w:rsid w:val="000D5C1B"/>
    <w:rsid w:val="000D66D7"/>
    <w:rsid w:val="000D6A77"/>
    <w:rsid w:val="000D703B"/>
    <w:rsid w:val="000D756A"/>
    <w:rsid w:val="000D76A1"/>
    <w:rsid w:val="000D772A"/>
    <w:rsid w:val="000E08D7"/>
    <w:rsid w:val="000E14FA"/>
    <w:rsid w:val="000E189B"/>
    <w:rsid w:val="000E24E9"/>
    <w:rsid w:val="000E2A4B"/>
    <w:rsid w:val="000E2CA8"/>
    <w:rsid w:val="000E2F9C"/>
    <w:rsid w:val="000E40B9"/>
    <w:rsid w:val="000E488F"/>
    <w:rsid w:val="000E4FF7"/>
    <w:rsid w:val="000E54B7"/>
    <w:rsid w:val="000E56C9"/>
    <w:rsid w:val="000E61CD"/>
    <w:rsid w:val="000E6E64"/>
    <w:rsid w:val="000E76D3"/>
    <w:rsid w:val="000F0003"/>
    <w:rsid w:val="000F155A"/>
    <w:rsid w:val="000F1BD8"/>
    <w:rsid w:val="000F1E34"/>
    <w:rsid w:val="000F2087"/>
    <w:rsid w:val="000F282E"/>
    <w:rsid w:val="000F28AA"/>
    <w:rsid w:val="000F2A4A"/>
    <w:rsid w:val="000F2CCC"/>
    <w:rsid w:val="000F33C3"/>
    <w:rsid w:val="000F3A7D"/>
    <w:rsid w:val="000F4275"/>
    <w:rsid w:val="000F4551"/>
    <w:rsid w:val="000F4E86"/>
    <w:rsid w:val="000F4FA9"/>
    <w:rsid w:val="000F574F"/>
    <w:rsid w:val="000F723A"/>
    <w:rsid w:val="00100EA4"/>
    <w:rsid w:val="0010160D"/>
    <w:rsid w:val="0010246E"/>
    <w:rsid w:val="00102B80"/>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4F17"/>
    <w:rsid w:val="00116553"/>
    <w:rsid w:val="00116562"/>
    <w:rsid w:val="001166BB"/>
    <w:rsid w:val="00116816"/>
    <w:rsid w:val="00117707"/>
    <w:rsid w:val="00122359"/>
    <w:rsid w:val="0012322C"/>
    <w:rsid w:val="00123472"/>
    <w:rsid w:val="00124C0F"/>
    <w:rsid w:val="00125520"/>
    <w:rsid w:val="00127716"/>
    <w:rsid w:val="00131091"/>
    <w:rsid w:val="0013185D"/>
    <w:rsid w:val="00131EAD"/>
    <w:rsid w:val="00132C68"/>
    <w:rsid w:val="00132DB7"/>
    <w:rsid w:val="00133D4A"/>
    <w:rsid w:val="00133D7E"/>
    <w:rsid w:val="0013421A"/>
    <w:rsid w:val="00135352"/>
    <w:rsid w:val="00135452"/>
    <w:rsid w:val="00136627"/>
    <w:rsid w:val="0013724A"/>
    <w:rsid w:val="00137849"/>
    <w:rsid w:val="00140BA9"/>
    <w:rsid w:val="00144402"/>
    <w:rsid w:val="00144FE8"/>
    <w:rsid w:val="00146085"/>
    <w:rsid w:val="0014628D"/>
    <w:rsid w:val="00146861"/>
    <w:rsid w:val="0014694A"/>
    <w:rsid w:val="00146952"/>
    <w:rsid w:val="00146D4E"/>
    <w:rsid w:val="001473F3"/>
    <w:rsid w:val="00147961"/>
    <w:rsid w:val="001501E7"/>
    <w:rsid w:val="001502D7"/>
    <w:rsid w:val="001508B3"/>
    <w:rsid w:val="0015094D"/>
    <w:rsid w:val="00150A0A"/>
    <w:rsid w:val="00151406"/>
    <w:rsid w:val="0015264D"/>
    <w:rsid w:val="0015296C"/>
    <w:rsid w:val="00152A2C"/>
    <w:rsid w:val="0015305C"/>
    <w:rsid w:val="001530A0"/>
    <w:rsid w:val="0015376C"/>
    <w:rsid w:val="00154199"/>
    <w:rsid w:val="00155116"/>
    <w:rsid w:val="00155413"/>
    <w:rsid w:val="00155A4E"/>
    <w:rsid w:val="00155F14"/>
    <w:rsid w:val="00156773"/>
    <w:rsid w:val="00156FAA"/>
    <w:rsid w:val="00160093"/>
    <w:rsid w:val="00160675"/>
    <w:rsid w:val="00160EBF"/>
    <w:rsid w:val="00161507"/>
    <w:rsid w:val="00162099"/>
    <w:rsid w:val="00162D1C"/>
    <w:rsid w:val="00162E4F"/>
    <w:rsid w:val="001631E9"/>
    <w:rsid w:val="0016464A"/>
    <w:rsid w:val="0016502D"/>
    <w:rsid w:val="001656A8"/>
    <w:rsid w:val="00165C5F"/>
    <w:rsid w:val="00166F9B"/>
    <w:rsid w:val="0016782B"/>
    <w:rsid w:val="001708FC"/>
    <w:rsid w:val="001711FB"/>
    <w:rsid w:val="001713A0"/>
    <w:rsid w:val="001717E2"/>
    <w:rsid w:val="0017237B"/>
    <w:rsid w:val="001727BB"/>
    <w:rsid w:val="00172A19"/>
    <w:rsid w:val="00172B4F"/>
    <w:rsid w:val="00173117"/>
    <w:rsid w:val="0017316A"/>
    <w:rsid w:val="001735DC"/>
    <w:rsid w:val="00173E23"/>
    <w:rsid w:val="00173F4A"/>
    <w:rsid w:val="0017400C"/>
    <w:rsid w:val="00176067"/>
    <w:rsid w:val="001776A4"/>
    <w:rsid w:val="00180015"/>
    <w:rsid w:val="00180507"/>
    <w:rsid w:val="00181A6B"/>
    <w:rsid w:val="00181ED1"/>
    <w:rsid w:val="001821F5"/>
    <w:rsid w:val="001826A4"/>
    <w:rsid w:val="00182927"/>
    <w:rsid w:val="0018305E"/>
    <w:rsid w:val="00184E71"/>
    <w:rsid w:val="001858F7"/>
    <w:rsid w:val="001860F1"/>
    <w:rsid w:val="0018655C"/>
    <w:rsid w:val="00186D05"/>
    <w:rsid w:val="001875E9"/>
    <w:rsid w:val="001878CF"/>
    <w:rsid w:val="00187FD7"/>
    <w:rsid w:val="001902F7"/>
    <w:rsid w:val="00191624"/>
    <w:rsid w:val="00192DDF"/>
    <w:rsid w:val="00192E48"/>
    <w:rsid w:val="00194049"/>
    <w:rsid w:val="0019449D"/>
    <w:rsid w:val="0019480F"/>
    <w:rsid w:val="00194FF1"/>
    <w:rsid w:val="001950D6"/>
    <w:rsid w:val="00195B59"/>
    <w:rsid w:val="00195FB2"/>
    <w:rsid w:val="001961D6"/>
    <w:rsid w:val="00196299"/>
    <w:rsid w:val="0019647C"/>
    <w:rsid w:val="0019681F"/>
    <w:rsid w:val="00196855"/>
    <w:rsid w:val="00196BD6"/>
    <w:rsid w:val="00196C1F"/>
    <w:rsid w:val="001973D1"/>
    <w:rsid w:val="00197582"/>
    <w:rsid w:val="00197E46"/>
    <w:rsid w:val="001A0839"/>
    <w:rsid w:val="001A1364"/>
    <w:rsid w:val="001A16BA"/>
    <w:rsid w:val="001A1790"/>
    <w:rsid w:val="001A18FE"/>
    <w:rsid w:val="001A2A77"/>
    <w:rsid w:val="001A3F65"/>
    <w:rsid w:val="001A4065"/>
    <w:rsid w:val="001A5D5A"/>
    <w:rsid w:val="001A5D6D"/>
    <w:rsid w:val="001A70C0"/>
    <w:rsid w:val="001A76E2"/>
    <w:rsid w:val="001A7B55"/>
    <w:rsid w:val="001A7F7C"/>
    <w:rsid w:val="001B09CF"/>
    <w:rsid w:val="001B1906"/>
    <w:rsid w:val="001B257B"/>
    <w:rsid w:val="001B266C"/>
    <w:rsid w:val="001B3440"/>
    <w:rsid w:val="001B3595"/>
    <w:rsid w:val="001B3A5E"/>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4F04"/>
    <w:rsid w:val="001C5AC1"/>
    <w:rsid w:val="001C5ECD"/>
    <w:rsid w:val="001C70D8"/>
    <w:rsid w:val="001C74F5"/>
    <w:rsid w:val="001C751D"/>
    <w:rsid w:val="001D01DF"/>
    <w:rsid w:val="001D0A6C"/>
    <w:rsid w:val="001D0DF1"/>
    <w:rsid w:val="001D17FF"/>
    <w:rsid w:val="001D1AEA"/>
    <w:rsid w:val="001D2A86"/>
    <w:rsid w:val="001D2D91"/>
    <w:rsid w:val="001D2D93"/>
    <w:rsid w:val="001D33DB"/>
    <w:rsid w:val="001D36C8"/>
    <w:rsid w:val="001D4964"/>
    <w:rsid w:val="001D742E"/>
    <w:rsid w:val="001D7DF5"/>
    <w:rsid w:val="001E11E7"/>
    <w:rsid w:val="001E150A"/>
    <w:rsid w:val="001E1F79"/>
    <w:rsid w:val="001E30B6"/>
    <w:rsid w:val="001E30DE"/>
    <w:rsid w:val="001E4B96"/>
    <w:rsid w:val="001E52A3"/>
    <w:rsid w:val="001E53E3"/>
    <w:rsid w:val="001E54C0"/>
    <w:rsid w:val="001E723A"/>
    <w:rsid w:val="001E7884"/>
    <w:rsid w:val="001E7A17"/>
    <w:rsid w:val="001E7C44"/>
    <w:rsid w:val="001F02B3"/>
    <w:rsid w:val="001F08F2"/>
    <w:rsid w:val="001F1606"/>
    <w:rsid w:val="001F1F90"/>
    <w:rsid w:val="001F3579"/>
    <w:rsid w:val="001F35E8"/>
    <w:rsid w:val="001F36A3"/>
    <w:rsid w:val="001F540E"/>
    <w:rsid w:val="001F5D41"/>
    <w:rsid w:val="00200760"/>
    <w:rsid w:val="00202CAA"/>
    <w:rsid w:val="0020340E"/>
    <w:rsid w:val="00204ADD"/>
    <w:rsid w:val="00204D8B"/>
    <w:rsid w:val="002052A6"/>
    <w:rsid w:val="00205486"/>
    <w:rsid w:val="002054AC"/>
    <w:rsid w:val="0020552C"/>
    <w:rsid w:val="002056B3"/>
    <w:rsid w:val="00207023"/>
    <w:rsid w:val="00207048"/>
    <w:rsid w:val="00207A8A"/>
    <w:rsid w:val="00210070"/>
    <w:rsid w:val="0021008C"/>
    <w:rsid w:val="0021041A"/>
    <w:rsid w:val="00210549"/>
    <w:rsid w:val="00210A7A"/>
    <w:rsid w:val="00210BF3"/>
    <w:rsid w:val="00214692"/>
    <w:rsid w:val="002148D0"/>
    <w:rsid w:val="00214E61"/>
    <w:rsid w:val="00215B18"/>
    <w:rsid w:val="002168D9"/>
    <w:rsid w:val="00216A45"/>
    <w:rsid w:val="00216AC0"/>
    <w:rsid w:val="00217015"/>
    <w:rsid w:val="00217729"/>
    <w:rsid w:val="0022078A"/>
    <w:rsid w:val="00220D50"/>
    <w:rsid w:val="00220E11"/>
    <w:rsid w:val="002217A1"/>
    <w:rsid w:val="002218DA"/>
    <w:rsid w:val="00223B93"/>
    <w:rsid w:val="00223FED"/>
    <w:rsid w:val="00223FFC"/>
    <w:rsid w:val="00224699"/>
    <w:rsid w:val="00224D50"/>
    <w:rsid w:val="002255FC"/>
    <w:rsid w:val="00226103"/>
    <w:rsid w:val="00227ED0"/>
    <w:rsid w:val="00231208"/>
    <w:rsid w:val="0023121B"/>
    <w:rsid w:val="00232065"/>
    <w:rsid w:val="002322B7"/>
    <w:rsid w:val="00232642"/>
    <w:rsid w:val="00233386"/>
    <w:rsid w:val="00234CF5"/>
    <w:rsid w:val="00235B8D"/>
    <w:rsid w:val="00235EC6"/>
    <w:rsid w:val="00235FBF"/>
    <w:rsid w:val="00237300"/>
    <w:rsid w:val="00237361"/>
    <w:rsid w:val="00237B4C"/>
    <w:rsid w:val="00237C9E"/>
    <w:rsid w:val="00241074"/>
    <w:rsid w:val="00241FF8"/>
    <w:rsid w:val="00242AB5"/>
    <w:rsid w:val="002433B6"/>
    <w:rsid w:val="00243651"/>
    <w:rsid w:val="00243BE2"/>
    <w:rsid w:val="00244AF3"/>
    <w:rsid w:val="00244FA8"/>
    <w:rsid w:val="00245530"/>
    <w:rsid w:val="00245D56"/>
    <w:rsid w:val="00246754"/>
    <w:rsid w:val="0024745D"/>
    <w:rsid w:val="002479B0"/>
    <w:rsid w:val="0025056A"/>
    <w:rsid w:val="00250BEC"/>
    <w:rsid w:val="00250DEC"/>
    <w:rsid w:val="00252AAD"/>
    <w:rsid w:val="002531BA"/>
    <w:rsid w:val="00253553"/>
    <w:rsid w:val="00253778"/>
    <w:rsid w:val="002539E0"/>
    <w:rsid w:val="00253A2F"/>
    <w:rsid w:val="00255410"/>
    <w:rsid w:val="002559BE"/>
    <w:rsid w:val="002566EC"/>
    <w:rsid w:val="0025756F"/>
    <w:rsid w:val="00257A9B"/>
    <w:rsid w:val="00257C56"/>
    <w:rsid w:val="00260698"/>
    <w:rsid w:val="00260723"/>
    <w:rsid w:val="00261FB9"/>
    <w:rsid w:val="00263772"/>
    <w:rsid w:val="00263816"/>
    <w:rsid w:val="00264B9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4574"/>
    <w:rsid w:val="00276405"/>
    <w:rsid w:val="00276738"/>
    <w:rsid w:val="00276AB7"/>
    <w:rsid w:val="00277679"/>
    <w:rsid w:val="00277D6F"/>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907A6"/>
    <w:rsid w:val="002910BA"/>
    <w:rsid w:val="00291130"/>
    <w:rsid w:val="00291238"/>
    <w:rsid w:val="002913D7"/>
    <w:rsid w:val="002917D8"/>
    <w:rsid w:val="00291BA4"/>
    <w:rsid w:val="00292410"/>
    <w:rsid w:val="00292496"/>
    <w:rsid w:val="0029257D"/>
    <w:rsid w:val="002930B8"/>
    <w:rsid w:val="002948F3"/>
    <w:rsid w:val="0029501F"/>
    <w:rsid w:val="002950F5"/>
    <w:rsid w:val="00295987"/>
    <w:rsid w:val="00295C72"/>
    <w:rsid w:val="0029611C"/>
    <w:rsid w:val="002961C7"/>
    <w:rsid w:val="0029647D"/>
    <w:rsid w:val="00296C81"/>
    <w:rsid w:val="002977C5"/>
    <w:rsid w:val="002A0BE0"/>
    <w:rsid w:val="002A1594"/>
    <w:rsid w:val="002A27D0"/>
    <w:rsid w:val="002A290C"/>
    <w:rsid w:val="002A37DD"/>
    <w:rsid w:val="002A38C9"/>
    <w:rsid w:val="002A45AD"/>
    <w:rsid w:val="002A4BDE"/>
    <w:rsid w:val="002A5104"/>
    <w:rsid w:val="002A5F61"/>
    <w:rsid w:val="002A75A0"/>
    <w:rsid w:val="002A7864"/>
    <w:rsid w:val="002A798D"/>
    <w:rsid w:val="002A7A5A"/>
    <w:rsid w:val="002B0B27"/>
    <w:rsid w:val="002B1B32"/>
    <w:rsid w:val="002B1FA3"/>
    <w:rsid w:val="002B254F"/>
    <w:rsid w:val="002B43F7"/>
    <w:rsid w:val="002B503B"/>
    <w:rsid w:val="002B54FE"/>
    <w:rsid w:val="002B56D8"/>
    <w:rsid w:val="002B6514"/>
    <w:rsid w:val="002B6733"/>
    <w:rsid w:val="002B67E8"/>
    <w:rsid w:val="002B722F"/>
    <w:rsid w:val="002B7D08"/>
    <w:rsid w:val="002B7DC7"/>
    <w:rsid w:val="002C00D8"/>
    <w:rsid w:val="002C3FBF"/>
    <w:rsid w:val="002C3FFF"/>
    <w:rsid w:val="002C4F06"/>
    <w:rsid w:val="002C5A9F"/>
    <w:rsid w:val="002C660A"/>
    <w:rsid w:val="002C6C89"/>
    <w:rsid w:val="002C6D73"/>
    <w:rsid w:val="002C79CA"/>
    <w:rsid w:val="002C7FEB"/>
    <w:rsid w:val="002D017E"/>
    <w:rsid w:val="002D1451"/>
    <w:rsid w:val="002D1BFD"/>
    <w:rsid w:val="002D1DD6"/>
    <w:rsid w:val="002D2043"/>
    <w:rsid w:val="002D2374"/>
    <w:rsid w:val="002D248B"/>
    <w:rsid w:val="002D38BB"/>
    <w:rsid w:val="002D43B6"/>
    <w:rsid w:val="002D5A6E"/>
    <w:rsid w:val="002D5F04"/>
    <w:rsid w:val="002D5F15"/>
    <w:rsid w:val="002D617F"/>
    <w:rsid w:val="002D61B6"/>
    <w:rsid w:val="002D6BE5"/>
    <w:rsid w:val="002E1310"/>
    <w:rsid w:val="002E1E49"/>
    <w:rsid w:val="002E2AE0"/>
    <w:rsid w:val="002E2E7C"/>
    <w:rsid w:val="002E452E"/>
    <w:rsid w:val="002E4D2A"/>
    <w:rsid w:val="002E4D2B"/>
    <w:rsid w:val="002E4D9E"/>
    <w:rsid w:val="002E4EFE"/>
    <w:rsid w:val="002E52B7"/>
    <w:rsid w:val="002E530B"/>
    <w:rsid w:val="002E5410"/>
    <w:rsid w:val="002E5743"/>
    <w:rsid w:val="002E5C9F"/>
    <w:rsid w:val="002E699A"/>
    <w:rsid w:val="002E7949"/>
    <w:rsid w:val="002E79DD"/>
    <w:rsid w:val="002E7A42"/>
    <w:rsid w:val="002E7AE4"/>
    <w:rsid w:val="002E7D07"/>
    <w:rsid w:val="002F1197"/>
    <w:rsid w:val="002F1B3F"/>
    <w:rsid w:val="002F1F89"/>
    <w:rsid w:val="002F35B3"/>
    <w:rsid w:val="002F370A"/>
    <w:rsid w:val="002F4A88"/>
    <w:rsid w:val="002F5DD1"/>
    <w:rsid w:val="002F5F75"/>
    <w:rsid w:val="002F7AD8"/>
    <w:rsid w:val="002F7F39"/>
    <w:rsid w:val="0030016B"/>
    <w:rsid w:val="0030040A"/>
    <w:rsid w:val="003007E9"/>
    <w:rsid w:val="003015B2"/>
    <w:rsid w:val="00302190"/>
    <w:rsid w:val="00302394"/>
    <w:rsid w:val="00302AB0"/>
    <w:rsid w:val="00302EAF"/>
    <w:rsid w:val="00303D00"/>
    <w:rsid w:val="0030576B"/>
    <w:rsid w:val="0030648D"/>
    <w:rsid w:val="00306530"/>
    <w:rsid w:val="003079AB"/>
    <w:rsid w:val="003079CE"/>
    <w:rsid w:val="00307A72"/>
    <w:rsid w:val="00307B84"/>
    <w:rsid w:val="00307E6B"/>
    <w:rsid w:val="003101D9"/>
    <w:rsid w:val="003111FF"/>
    <w:rsid w:val="0031176D"/>
    <w:rsid w:val="00311F2E"/>
    <w:rsid w:val="00312B93"/>
    <w:rsid w:val="0031306D"/>
    <w:rsid w:val="0031385A"/>
    <w:rsid w:val="003138A4"/>
    <w:rsid w:val="00314323"/>
    <w:rsid w:val="003145DA"/>
    <w:rsid w:val="00314827"/>
    <w:rsid w:val="00314DB5"/>
    <w:rsid w:val="00315655"/>
    <w:rsid w:val="00315905"/>
    <w:rsid w:val="00315C9D"/>
    <w:rsid w:val="00317143"/>
    <w:rsid w:val="0031791C"/>
    <w:rsid w:val="003202E5"/>
    <w:rsid w:val="0032033E"/>
    <w:rsid w:val="0032127C"/>
    <w:rsid w:val="00322B07"/>
    <w:rsid w:val="003243AE"/>
    <w:rsid w:val="003245AE"/>
    <w:rsid w:val="003253D7"/>
    <w:rsid w:val="00325506"/>
    <w:rsid w:val="00325D32"/>
    <w:rsid w:val="00326D4F"/>
    <w:rsid w:val="003278AA"/>
    <w:rsid w:val="0032798E"/>
    <w:rsid w:val="00330F69"/>
    <w:rsid w:val="0033236F"/>
    <w:rsid w:val="0033258F"/>
    <w:rsid w:val="003329B1"/>
    <w:rsid w:val="003329F6"/>
    <w:rsid w:val="00332D91"/>
    <w:rsid w:val="00334493"/>
    <w:rsid w:val="00334706"/>
    <w:rsid w:val="00334A61"/>
    <w:rsid w:val="00334F50"/>
    <w:rsid w:val="00335411"/>
    <w:rsid w:val="00335973"/>
    <w:rsid w:val="0033672C"/>
    <w:rsid w:val="00336FE8"/>
    <w:rsid w:val="00337945"/>
    <w:rsid w:val="00337BEA"/>
    <w:rsid w:val="003403A4"/>
    <w:rsid w:val="00341235"/>
    <w:rsid w:val="003419CC"/>
    <w:rsid w:val="00341E25"/>
    <w:rsid w:val="003424C5"/>
    <w:rsid w:val="00342865"/>
    <w:rsid w:val="003428D4"/>
    <w:rsid w:val="00342979"/>
    <w:rsid w:val="00343489"/>
    <w:rsid w:val="003434C1"/>
    <w:rsid w:val="00343684"/>
    <w:rsid w:val="00343911"/>
    <w:rsid w:val="00343CC2"/>
    <w:rsid w:val="0034419D"/>
    <w:rsid w:val="0034472D"/>
    <w:rsid w:val="003448E4"/>
    <w:rsid w:val="00344BA9"/>
    <w:rsid w:val="0034590E"/>
    <w:rsid w:val="00345C5F"/>
    <w:rsid w:val="00346737"/>
    <w:rsid w:val="0034693F"/>
    <w:rsid w:val="003469CE"/>
    <w:rsid w:val="00346A95"/>
    <w:rsid w:val="00347895"/>
    <w:rsid w:val="003504E3"/>
    <w:rsid w:val="003516B0"/>
    <w:rsid w:val="003516D0"/>
    <w:rsid w:val="003519A5"/>
    <w:rsid w:val="0035269A"/>
    <w:rsid w:val="00352E19"/>
    <w:rsid w:val="0035330B"/>
    <w:rsid w:val="003549FA"/>
    <w:rsid w:val="00354AD5"/>
    <w:rsid w:val="00354EA8"/>
    <w:rsid w:val="00355BAB"/>
    <w:rsid w:val="00356531"/>
    <w:rsid w:val="003565BC"/>
    <w:rsid w:val="003578A2"/>
    <w:rsid w:val="00357BD7"/>
    <w:rsid w:val="003601E5"/>
    <w:rsid w:val="003605B3"/>
    <w:rsid w:val="00360867"/>
    <w:rsid w:val="003611BF"/>
    <w:rsid w:val="00362246"/>
    <w:rsid w:val="003622AD"/>
    <w:rsid w:val="003638FE"/>
    <w:rsid w:val="00363C09"/>
    <w:rsid w:val="0036445C"/>
    <w:rsid w:val="0036529C"/>
    <w:rsid w:val="00365645"/>
    <w:rsid w:val="0036596A"/>
    <w:rsid w:val="00366D46"/>
    <w:rsid w:val="00367A39"/>
    <w:rsid w:val="003703DD"/>
    <w:rsid w:val="00370C3E"/>
    <w:rsid w:val="00370E2E"/>
    <w:rsid w:val="00371C6E"/>
    <w:rsid w:val="00372B5E"/>
    <w:rsid w:val="00372E7D"/>
    <w:rsid w:val="00372EA9"/>
    <w:rsid w:val="003735E9"/>
    <w:rsid w:val="00373B32"/>
    <w:rsid w:val="00373D9F"/>
    <w:rsid w:val="00373F1C"/>
    <w:rsid w:val="003743EF"/>
    <w:rsid w:val="003749D8"/>
    <w:rsid w:val="00375A23"/>
    <w:rsid w:val="00375BC0"/>
    <w:rsid w:val="00376656"/>
    <w:rsid w:val="00377945"/>
    <w:rsid w:val="003779F9"/>
    <w:rsid w:val="00377BE6"/>
    <w:rsid w:val="003801F0"/>
    <w:rsid w:val="00380AD2"/>
    <w:rsid w:val="00380DBF"/>
    <w:rsid w:val="00381C80"/>
    <w:rsid w:val="00382091"/>
    <w:rsid w:val="0038228D"/>
    <w:rsid w:val="003835FC"/>
    <w:rsid w:val="00383900"/>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9744C"/>
    <w:rsid w:val="003A0355"/>
    <w:rsid w:val="003A0EDE"/>
    <w:rsid w:val="003A1172"/>
    <w:rsid w:val="003A1775"/>
    <w:rsid w:val="003A2074"/>
    <w:rsid w:val="003A2E78"/>
    <w:rsid w:val="003A46DA"/>
    <w:rsid w:val="003A4DA5"/>
    <w:rsid w:val="003A5274"/>
    <w:rsid w:val="003A5F9B"/>
    <w:rsid w:val="003A6268"/>
    <w:rsid w:val="003A6D94"/>
    <w:rsid w:val="003A7C69"/>
    <w:rsid w:val="003B025E"/>
    <w:rsid w:val="003B0805"/>
    <w:rsid w:val="003B1A5D"/>
    <w:rsid w:val="003B22EC"/>
    <w:rsid w:val="003B261D"/>
    <w:rsid w:val="003B296F"/>
    <w:rsid w:val="003B2CA7"/>
    <w:rsid w:val="003B30BC"/>
    <w:rsid w:val="003B5283"/>
    <w:rsid w:val="003B7233"/>
    <w:rsid w:val="003B75FA"/>
    <w:rsid w:val="003B7B3F"/>
    <w:rsid w:val="003C0109"/>
    <w:rsid w:val="003C0E0C"/>
    <w:rsid w:val="003C20B5"/>
    <w:rsid w:val="003C217E"/>
    <w:rsid w:val="003C2BCD"/>
    <w:rsid w:val="003C37E1"/>
    <w:rsid w:val="003C3E3E"/>
    <w:rsid w:val="003C4303"/>
    <w:rsid w:val="003C4424"/>
    <w:rsid w:val="003C5693"/>
    <w:rsid w:val="003C58F6"/>
    <w:rsid w:val="003C63D2"/>
    <w:rsid w:val="003C6444"/>
    <w:rsid w:val="003C6711"/>
    <w:rsid w:val="003C6C40"/>
    <w:rsid w:val="003C6CFD"/>
    <w:rsid w:val="003C7258"/>
    <w:rsid w:val="003C7579"/>
    <w:rsid w:val="003C79BC"/>
    <w:rsid w:val="003C7E02"/>
    <w:rsid w:val="003D062E"/>
    <w:rsid w:val="003D0FB1"/>
    <w:rsid w:val="003D121D"/>
    <w:rsid w:val="003D16A8"/>
    <w:rsid w:val="003D236C"/>
    <w:rsid w:val="003D252A"/>
    <w:rsid w:val="003D2E3F"/>
    <w:rsid w:val="003D4361"/>
    <w:rsid w:val="003D468C"/>
    <w:rsid w:val="003D46B3"/>
    <w:rsid w:val="003D4C33"/>
    <w:rsid w:val="003D5C14"/>
    <w:rsid w:val="003D5E8F"/>
    <w:rsid w:val="003D76EE"/>
    <w:rsid w:val="003E08C7"/>
    <w:rsid w:val="003E1B68"/>
    <w:rsid w:val="003E2736"/>
    <w:rsid w:val="003E3388"/>
    <w:rsid w:val="003E36F4"/>
    <w:rsid w:val="003E4A4F"/>
    <w:rsid w:val="003E4FEB"/>
    <w:rsid w:val="003E65ED"/>
    <w:rsid w:val="003E7383"/>
    <w:rsid w:val="003E77B2"/>
    <w:rsid w:val="003F1013"/>
    <w:rsid w:val="003F1706"/>
    <w:rsid w:val="003F173F"/>
    <w:rsid w:val="003F185F"/>
    <w:rsid w:val="003F2472"/>
    <w:rsid w:val="003F25CF"/>
    <w:rsid w:val="003F37F1"/>
    <w:rsid w:val="003F3B6D"/>
    <w:rsid w:val="003F410B"/>
    <w:rsid w:val="003F50A8"/>
    <w:rsid w:val="003F537F"/>
    <w:rsid w:val="003F630A"/>
    <w:rsid w:val="003F6931"/>
    <w:rsid w:val="003F7C7B"/>
    <w:rsid w:val="003F7ECA"/>
    <w:rsid w:val="003F7FF8"/>
    <w:rsid w:val="00400104"/>
    <w:rsid w:val="004002B4"/>
    <w:rsid w:val="004006C6"/>
    <w:rsid w:val="00400A48"/>
    <w:rsid w:val="0040133A"/>
    <w:rsid w:val="0040199E"/>
    <w:rsid w:val="00401C1C"/>
    <w:rsid w:val="00402B91"/>
    <w:rsid w:val="004034DB"/>
    <w:rsid w:val="00403738"/>
    <w:rsid w:val="00403E19"/>
    <w:rsid w:val="004049DE"/>
    <w:rsid w:val="00404CB5"/>
    <w:rsid w:val="004053B9"/>
    <w:rsid w:val="00406B42"/>
    <w:rsid w:val="00407163"/>
    <w:rsid w:val="0040717F"/>
    <w:rsid w:val="00407743"/>
    <w:rsid w:val="00407D16"/>
    <w:rsid w:val="00407E4F"/>
    <w:rsid w:val="004108FD"/>
    <w:rsid w:val="00410FCE"/>
    <w:rsid w:val="00412201"/>
    <w:rsid w:val="004123D4"/>
    <w:rsid w:val="0041324D"/>
    <w:rsid w:val="00413882"/>
    <w:rsid w:val="00413A9B"/>
    <w:rsid w:val="00413F5B"/>
    <w:rsid w:val="00414171"/>
    <w:rsid w:val="00415D7E"/>
    <w:rsid w:val="00416798"/>
    <w:rsid w:val="00416838"/>
    <w:rsid w:val="00416841"/>
    <w:rsid w:val="00417C04"/>
    <w:rsid w:val="0042015E"/>
    <w:rsid w:val="004206C7"/>
    <w:rsid w:val="004219A1"/>
    <w:rsid w:val="0042290D"/>
    <w:rsid w:val="00422DEA"/>
    <w:rsid w:val="00423025"/>
    <w:rsid w:val="00423306"/>
    <w:rsid w:val="004234F1"/>
    <w:rsid w:val="004238E8"/>
    <w:rsid w:val="00423CD1"/>
    <w:rsid w:val="0042416A"/>
    <w:rsid w:val="00424469"/>
    <w:rsid w:val="00425E16"/>
    <w:rsid w:val="00425FFC"/>
    <w:rsid w:val="0042622C"/>
    <w:rsid w:val="004275CA"/>
    <w:rsid w:val="00427DC0"/>
    <w:rsid w:val="00427FAB"/>
    <w:rsid w:val="004302F8"/>
    <w:rsid w:val="0043154D"/>
    <w:rsid w:val="00431AE1"/>
    <w:rsid w:val="00431CBF"/>
    <w:rsid w:val="00431D96"/>
    <w:rsid w:val="00433134"/>
    <w:rsid w:val="004337ED"/>
    <w:rsid w:val="00433AFF"/>
    <w:rsid w:val="00433B0D"/>
    <w:rsid w:val="00433C5F"/>
    <w:rsid w:val="00434DF6"/>
    <w:rsid w:val="004360DB"/>
    <w:rsid w:val="004365C1"/>
    <w:rsid w:val="00436D8C"/>
    <w:rsid w:val="004373BB"/>
    <w:rsid w:val="0044013C"/>
    <w:rsid w:val="004405B8"/>
    <w:rsid w:val="00440B20"/>
    <w:rsid w:val="00440C2A"/>
    <w:rsid w:val="00442263"/>
    <w:rsid w:val="00443E0E"/>
    <w:rsid w:val="00443E81"/>
    <w:rsid w:val="00444906"/>
    <w:rsid w:val="00444D81"/>
    <w:rsid w:val="004450B8"/>
    <w:rsid w:val="0044511F"/>
    <w:rsid w:val="00445D98"/>
    <w:rsid w:val="00446834"/>
    <w:rsid w:val="00446B52"/>
    <w:rsid w:val="00447C32"/>
    <w:rsid w:val="004501F9"/>
    <w:rsid w:val="00450649"/>
    <w:rsid w:val="004509C8"/>
    <w:rsid w:val="00450E91"/>
    <w:rsid w:val="00451034"/>
    <w:rsid w:val="00451E23"/>
    <w:rsid w:val="00454AD3"/>
    <w:rsid w:val="00455856"/>
    <w:rsid w:val="0045614B"/>
    <w:rsid w:val="00456CDB"/>
    <w:rsid w:val="00456FEB"/>
    <w:rsid w:val="00460030"/>
    <w:rsid w:val="0046042C"/>
    <w:rsid w:val="004606BB"/>
    <w:rsid w:val="004607DD"/>
    <w:rsid w:val="00460908"/>
    <w:rsid w:val="00460C33"/>
    <w:rsid w:val="0046212D"/>
    <w:rsid w:val="004622E0"/>
    <w:rsid w:val="00462A3D"/>
    <w:rsid w:val="00465EBF"/>
    <w:rsid w:val="00466583"/>
    <w:rsid w:val="0046668B"/>
    <w:rsid w:val="00466D0F"/>
    <w:rsid w:val="0046773B"/>
    <w:rsid w:val="004677B1"/>
    <w:rsid w:val="00467A04"/>
    <w:rsid w:val="004701FA"/>
    <w:rsid w:val="0047021B"/>
    <w:rsid w:val="00470A96"/>
    <w:rsid w:val="0047206D"/>
    <w:rsid w:val="00472A8E"/>
    <w:rsid w:val="00472E0A"/>
    <w:rsid w:val="004737EC"/>
    <w:rsid w:val="00473B2F"/>
    <w:rsid w:val="00473CF5"/>
    <w:rsid w:val="004749F3"/>
    <w:rsid w:val="004749FE"/>
    <w:rsid w:val="00475613"/>
    <w:rsid w:val="0047696C"/>
    <w:rsid w:val="00476DCD"/>
    <w:rsid w:val="00480088"/>
    <w:rsid w:val="004801DF"/>
    <w:rsid w:val="0048072C"/>
    <w:rsid w:val="00482B80"/>
    <w:rsid w:val="00483555"/>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B03"/>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396D"/>
    <w:rsid w:val="004A3999"/>
    <w:rsid w:val="004A39F6"/>
    <w:rsid w:val="004A45B3"/>
    <w:rsid w:val="004A50FD"/>
    <w:rsid w:val="004A5479"/>
    <w:rsid w:val="004A6B2B"/>
    <w:rsid w:val="004A6B69"/>
    <w:rsid w:val="004A7261"/>
    <w:rsid w:val="004A797C"/>
    <w:rsid w:val="004A7A35"/>
    <w:rsid w:val="004B3F4B"/>
    <w:rsid w:val="004B438D"/>
    <w:rsid w:val="004B4DE3"/>
    <w:rsid w:val="004B4F29"/>
    <w:rsid w:val="004B5770"/>
    <w:rsid w:val="004B74C2"/>
    <w:rsid w:val="004B755B"/>
    <w:rsid w:val="004B7F23"/>
    <w:rsid w:val="004B7F2E"/>
    <w:rsid w:val="004C06A5"/>
    <w:rsid w:val="004C075E"/>
    <w:rsid w:val="004C0D1B"/>
    <w:rsid w:val="004C0EB9"/>
    <w:rsid w:val="004C0F2E"/>
    <w:rsid w:val="004C1AE6"/>
    <w:rsid w:val="004C1D2D"/>
    <w:rsid w:val="004C1D6B"/>
    <w:rsid w:val="004C2096"/>
    <w:rsid w:val="004C322A"/>
    <w:rsid w:val="004C3474"/>
    <w:rsid w:val="004C3974"/>
    <w:rsid w:val="004C3D57"/>
    <w:rsid w:val="004C4367"/>
    <w:rsid w:val="004C4394"/>
    <w:rsid w:val="004C4828"/>
    <w:rsid w:val="004C57E0"/>
    <w:rsid w:val="004C59EE"/>
    <w:rsid w:val="004C5CA9"/>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0EB6"/>
    <w:rsid w:val="004E1670"/>
    <w:rsid w:val="004E1D6D"/>
    <w:rsid w:val="004E2C14"/>
    <w:rsid w:val="004E2C27"/>
    <w:rsid w:val="004E451E"/>
    <w:rsid w:val="004E4AAD"/>
    <w:rsid w:val="004E57F1"/>
    <w:rsid w:val="004E6107"/>
    <w:rsid w:val="004E6E15"/>
    <w:rsid w:val="004E78C7"/>
    <w:rsid w:val="004E79CA"/>
    <w:rsid w:val="004F052C"/>
    <w:rsid w:val="004F0659"/>
    <w:rsid w:val="004F08CD"/>
    <w:rsid w:val="004F150B"/>
    <w:rsid w:val="004F1928"/>
    <w:rsid w:val="004F216F"/>
    <w:rsid w:val="004F2508"/>
    <w:rsid w:val="004F3064"/>
    <w:rsid w:val="004F3858"/>
    <w:rsid w:val="004F3C4C"/>
    <w:rsid w:val="004F5731"/>
    <w:rsid w:val="004F7688"/>
    <w:rsid w:val="004F7E2C"/>
    <w:rsid w:val="005004AC"/>
    <w:rsid w:val="0050275E"/>
    <w:rsid w:val="00504DB0"/>
    <w:rsid w:val="00506443"/>
    <w:rsid w:val="00506DE4"/>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7D6"/>
    <w:rsid w:val="00524A8A"/>
    <w:rsid w:val="00524E36"/>
    <w:rsid w:val="0052614D"/>
    <w:rsid w:val="00526A02"/>
    <w:rsid w:val="005274A8"/>
    <w:rsid w:val="0052750F"/>
    <w:rsid w:val="005276D8"/>
    <w:rsid w:val="00527B7A"/>
    <w:rsid w:val="00531938"/>
    <w:rsid w:val="00531E2C"/>
    <w:rsid w:val="0053209E"/>
    <w:rsid w:val="00532E24"/>
    <w:rsid w:val="00533170"/>
    <w:rsid w:val="005333EF"/>
    <w:rsid w:val="00534441"/>
    <w:rsid w:val="0053480E"/>
    <w:rsid w:val="00534AED"/>
    <w:rsid w:val="00535589"/>
    <w:rsid w:val="005366AB"/>
    <w:rsid w:val="0053724B"/>
    <w:rsid w:val="005416A1"/>
    <w:rsid w:val="00542A97"/>
    <w:rsid w:val="00542E0C"/>
    <w:rsid w:val="005438A1"/>
    <w:rsid w:val="00543BDF"/>
    <w:rsid w:val="0054462B"/>
    <w:rsid w:val="00545725"/>
    <w:rsid w:val="00545799"/>
    <w:rsid w:val="005521CB"/>
    <w:rsid w:val="00552204"/>
    <w:rsid w:val="00552E12"/>
    <w:rsid w:val="00553CB1"/>
    <w:rsid w:val="00555A02"/>
    <w:rsid w:val="00555AB7"/>
    <w:rsid w:val="00556403"/>
    <w:rsid w:val="005567E3"/>
    <w:rsid w:val="00556C55"/>
    <w:rsid w:val="00556E02"/>
    <w:rsid w:val="0055793C"/>
    <w:rsid w:val="005579DA"/>
    <w:rsid w:val="005579FC"/>
    <w:rsid w:val="00557D72"/>
    <w:rsid w:val="00557E47"/>
    <w:rsid w:val="00560C74"/>
    <w:rsid w:val="00560D70"/>
    <w:rsid w:val="005626FD"/>
    <w:rsid w:val="005629E1"/>
    <w:rsid w:val="005634E9"/>
    <w:rsid w:val="00563745"/>
    <w:rsid w:val="0056419F"/>
    <w:rsid w:val="00564484"/>
    <w:rsid w:val="00564C22"/>
    <w:rsid w:val="00564FBB"/>
    <w:rsid w:val="00565958"/>
    <w:rsid w:val="00566BAA"/>
    <w:rsid w:val="0056728B"/>
    <w:rsid w:val="005674BC"/>
    <w:rsid w:val="00570353"/>
    <w:rsid w:val="00570536"/>
    <w:rsid w:val="00570F93"/>
    <w:rsid w:val="00571078"/>
    <w:rsid w:val="00572659"/>
    <w:rsid w:val="00572C0D"/>
    <w:rsid w:val="00573159"/>
    <w:rsid w:val="00574230"/>
    <w:rsid w:val="00574371"/>
    <w:rsid w:val="005753A0"/>
    <w:rsid w:val="005762AD"/>
    <w:rsid w:val="00576ABB"/>
    <w:rsid w:val="00577604"/>
    <w:rsid w:val="0058019C"/>
    <w:rsid w:val="00581429"/>
    <w:rsid w:val="00582902"/>
    <w:rsid w:val="00582E90"/>
    <w:rsid w:val="005832CB"/>
    <w:rsid w:val="0058392F"/>
    <w:rsid w:val="00583D0C"/>
    <w:rsid w:val="00583E77"/>
    <w:rsid w:val="005840FA"/>
    <w:rsid w:val="005843C1"/>
    <w:rsid w:val="005855AF"/>
    <w:rsid w:val="005858FD"/>
    <w:rsid w:val="00586403"/>
    <w:rsid w:val="00586419"/>
    <w:rsid w:val="0058648F"/>
    <w:rsid w:val="0058683B"/>
    <w:rsid w:val="00586F25"/>
    <w:rsid w:val="00587330"/>
    <w:rsid w:val="005874E2"/>
    <w:rsid w:val="00587C37"/>
    <w:rsid w:val="00590699"/>
    <w:rsid w:val="00590D1E"/>
    <w:rsid w:val="0059117A"/>
    <w:rsid w:val="0059126E"/>
    <w:rsid w:val="00591416"/>
    <w:rsid w:val="005914F4"/>
    <w:rsid w:val="005932B2"/>
    <w:rsid w:val="005939E5"/>
    <w:rsid w:val="005941E9"/>
    <w:rsid w:val="00595749"/>
    <w:rsid w:val="005968E6"/>
    <w:rsid w:val="00597BD2"/>
    <w:rsid w:val="00597E54"/>
    <w:rsid w:val="00597FBB"/>
    <w:rsid w:val="005A025C"/>
    <w:rsid w:val="005A0867"/>
    <w:rsid w:val="005A0A65"/>
    <w:rsid w:val="005A153E"/>
    <w:rsid w:val="005A2819"/>
    <w:rsid w:val="005A28EC"/>
    <w:rsid w:val="005A3D02"/>
    <w:rsid w:val="005A655D"/>
    <w:rsid w:val="005A6D50"/>
    <w:rsid w:val="005A7272"/>
    <w:rsid w:val="005A7361"/>
    <w:rsid w:val="005A7D2C"/>
    <w:rsid w:val="005A7EE9"/>
    <w:rsid w:val="005B0063"/>
    <w:rsid w:val="005B0082"/>
    <w:rsid w:val="005B0244"/>
    <w:rsid w:val="005B040B"/>
    <w:rsid w:val="005B1128"/>
    <w:rsid w:val="005B12CC"/>
    <w:rsid w:val="005B14EC"/>
    <w:rsid w:val="005B19FB"/>
    <w:rsid w:val="005B225D"/>
    <w:rsid w:val="005B3104"/>
    <w:rsid w:val="005B3122"/>
    <w:rsid w:val="005B3A4D"/>
    <w:rsid w:val="005B4C33"/>
    <w:rsid w:val="005B5532"/>
    <w:rsid w:val="005B58CC"/>
    <w:rsid w:val="005B621D"/>
    <w:rsid w:val="005B63D3"/>
    <w:rsid w:val="005B6BEC"/>
    <w:rsid w:val="005B6F09"/>
    <w:rsid w:val="005B6FF3"/>
    <w:rsid w:val="005B7782"/>
    <w:rsid w:val="005C045E"/>
    <w:rsid w:val="005C14D7"/>
    <w:rsid w:val="005C1FC3"/>
    <w:rsid w:val="005C2AF9"/>
    <w:rsid w:val="005C3337"/>
    <w:rsid w:val="005C348F"/>
    <w:rsid w:val="005C36B9"/>
    <w:rsid w:val="005C437B"/>
    <w:rsid w:val="005C450A"/>
    <w:rsid w:val="005C4C83"/>
    <w:rsid w:val="005C523F"/>
    <w:rsid w:val="005C5486"/>
    <w:rsid w:val="005C5711"/>
    <w:rsid w:val="005C5782"/>
    <w:rsid w:val="005D0363"/>
    <w:rsid w:val="005D03B1"/>
    <w:rsid w:val="005D0959"/>
    <w:rsid w:val="005D0FD7"/>
    <w:rsid w:val="005D112B"/>
    <w:rsid w:val="005D135B"/>
    <w:rsid w:val="005D2815"/>
    <w:rsid w:val="005D2948"/>
    <w:rsid w:val="005D4282"/>
    <w:rsid w:val="005D43A5"/>
    <w:rsid w:val="005D4400"/>
    <w:rsid w:val="005D4B80"/>
    <w:rsid w:val="005D4EFD"/>
    <w:rsid w:val="005D64A5"/>
    <w:rsid w:val="005D7A11"/>
    <w:rsid w:val="005D7C0E"/>
    <w:rsid w:val="005E016A"/>
    <w:rsid w:val="005E01EB"/>
    <w:rsid w:val="005E0A69"/>
    <w:rsid w:val="005E264D"/>
    <w:rsid w:val="005E2D12"/>
    <w:rsid w:val="005E327F"/>
    <w:rsid w:val="005E3C35"/>
    <w:rsid w:val="005E3EAE"/>
    <w:rsid w:val="005E4602"/>
    <w:rsid w:val="005E4B5F"/>
    <w:rsid w:val="005E4D15"/>
    <w:rsid w:val="005E4DB0"/>
    <w:rsid w:val="005E4E92"/>
    <w:rsid w:val="005E5DAC"/>
    <w:rsid w:val="005E63FA"/>
    <w:rsid w:val="005F04B4"/>
    <w:rsid w:val="005F0718"/>
    <w:rsid w:val="005F1486"/>
    <w:rsid w:val="005F21AF"/>
    <w:rsid w:val="005F2517"/>
    <w:rsid w:val="005F290B"/>
    <w:rsid w:val="005F2B95"/>
    <w:rsid w:val="005F2D17"/>
    <w:rsid w:val="005F3464"/>
    <w:rsid w:val="005F38AF"/>
    <w:rsid w:val="005F562F"/>
    <w:rsid w:val="005F5A23"/>
    <w:rsid w:val="005F60E1"/>
    <w:rsid w:val="005F64DC"/>
    <w:rsid w:val="005F66E7"/>
    <w:rsid w:val="005F6B0A"/>
    <w:rsid w:val="005F7188"/>
    <w:rsid w:val="005F7214"/>
    <w:rsid w:val="005F7243"/>
    <w:rsid w:val="005F7451"/>
    <w:rsid w:val="005F76FB"/>
    <w:rsid w:val="005F7734"/>
    <w:rsid w:val="006002C8"/>
    <w:rsid w:val="00602991"/>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017"/>
    <w:rsid w:val="00612A17"/>
    <w:rsid w:val="00612EF6"/>
    <w:rsid w:val="00613EAB"/>
    <w:rsid w:val="006146B9"/>
    <w:rsid w:val="00614797"/>
    <w:rsid w:val="00616155"/>
    <w:rsid w:val="00616ADF"/>
    <w:rsid w:val="00616D25"/>
    <w:rsid w:val="006171F3"/>
    <w:rsid w:val="006201BB"/>
    <w:rsid w:val="006202E5"/>
    <w:rsid w:val="006206FB"/>
    <w:rsid w:val="006208B3"/>
    <w:rsid w:val="00620A11"/>
    <w:rsid w:val="00620A50"/>
    <w:rsid w:val="006215D1"/>
    <w:rsid w:val="006216AB"/>
    <w:rsid w:val="00621A9C"/>
    <w:rsid w:val="00621E12"/>
    <w:rsid w:val="006232C2"/>
    <w:rsid w:val="00624056"/>
    <w:rsid w:val="00624741"/>
    <w:rsid w:val="00625821"/>
    <w:rsid w:val="00625B17"/>
    <w:rsid w:val="00626A7B"/>
    <w:rsid w:val="0062749A"/>
    <w:rsid w:val="00627DE5"/>
    <w:rsid w:val="006300FB"/>
    <w:rsid w:val="006311E6"/>
    <w:rsid w:val="0063275F"/>
    <w:rsid w:val="006340A6"/>
    <w:rsid w:val="006352A4"/>
    <w:rsid w:val="0063538A"/>
    <w:rsid w:val="006367B7"/>
    <w:rsid w:val="00636E9E"/>
    <w:rsid w:val="00640287"/>
    <w:rsid w:val="00640A54"/>
    <w:rsid w:val="0064116F"/>
    <w:rsid w:val="0064165A"/>
    <w:rsid w:val="00641EB6"/>
    <w:rsid w:val="006420C3"/>
    <w:rsid w:val="0064231B"/>
    <w:rsid w:val="00642591"/>
    <w:rsid w:val="006426D1"/>
    <w:rsid w:val="00642932"/>
    <w:rsid w:val="00643699"/>
    <w:rsid w:val="00643759"/>
    <w:rsid w:val="00643897"/>
    <w:rsid w:val="00643FB5"/>
    <w:rsid w:val="00644663"/>
    <w:rsid w:val="00644B3B"/>
    <w:rsid w:val="006463E6"/>
    <w:rsid w:val="00646966"/>
    <w:rsid w:val="00646DEE"/>
    <w:rsid w:val="00647576"/>
    <w:rsid w:val="006479AC"/>
    <w:rsid w:val="00647CDC"/>
    <w:rsid w:val="00650C21"/>
    <w:rsid w:val="00651192"/>
    <w:rsid w:val="006515D9"/>
    <w:rsid w:val="006521B9"/>
    <w:rsid w:val="0065227F"/>
    <w:rsid w:val="0065255C"/>
    <w:rsid w:val="00652C2B"/>
    <w:rsid w:val="00653F54"/>
    <w:rsid w:val="00654979"/>
    <w:rsid w:val="0065508E"/>
    <w:rsid w:val="006559F2"/>
    <w:rsid w:val="00655F91"/>
    <w:rsid w:val="006565B9"/>
    <w:rsid w:val="00657383"/>
    <w:rsid w:val="00657719"/>
    <w:rsid w:val="006622B9"/>
    <w:rsid w:val="00662A3E"/>
    <w:rsid w:val="00662B94"/>
    <w:rsid w:val="006632D7"/>
    <w:rsid w:val="00665027"/>
    <w:rsid w:val="00665A60"/>
    <w:rsid w:val="006663BD"/>
    <w:rsid w:val="006666D1"/>
    <w:rsid w:val="00666C57"/>
    <w:rsid w:val="00666F20"/>
    <w:rsid w:val="00667006"/>
    <w:rsid w:val="00667D70"/>
    <w:rsid w:val="00672EC6"/>
    <w:rsid w:val="0067323C"/>
    <w:rsid w:val="0067350B"/>
    <w:rsid w:val="006742C5"/>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43B4"/>
    <w:rsid w:val="0068506E"/>
    <w:rsid w:val="006859F5"/>
    <w:rsid w:val="00685C58"/>
    <w:rsid w:val="00690667"/>
    <w:rsid w:val="0069201C"/>
    <w:rsid w:val="00692342"/>
    <w:rsid w:val="00692911"/>
    <w:rsid w:val="00692A1A"/>
    <w:rsid w:val="00692AD3"/>
    <w:rsid w:val="00693590"/>
    <w:rsid w:val="00693B65"/>
    <w:rsid w:val="006942B2"/>
    <w:rsid w:val="00694F8E"/>
    <w:rsid w:val="00695ED7"/>
    <w:rsid w:val="006963FF"/>
    <w:rsid w:val="00696497"/>
    <w:rsid w:val="00696E11"/>
    <w:rsid w:val="006A0369"/>
    <w:rsid w:val="006A0A07"/>
    <w:rsid w:val="006A0BEE"/>
    <w:rsid w:val="006A2AA2"/>
    <w:rsid w:val="006A2E99"/>
    <w:rsid w:val="006A38CE"/>
    <w:rsid w:val="006A3930"/>
    <w:rsid w:val="006A3F73"/>
    <w:rsid w:val="006A42D4"/>
    <w:rsid w:val="006A4CEF"/>
    <w:rsid w:val="006A51B7"/>
    <w:rsid w:val="006A56E2"/>
    <w:rsid w:val="006A638E"/>
    <w:rsid w:val="006A64A5"/>
    <w:rsid w:val="006A6BB0"/>
    <w:rsid w:val="006A6D38"/>
    <w:rsid w:val="006A7C0D"/>
    <w:rsid w:val="006B1115"/>
    <w:rsid w:val="006B1E92"/>
    <w:rsid w:val="006B290C"/>
    <w:rsid w:val="006B2A33"/>
    <w:rsid w:val="006B2B42"/>
    <w:rsid w:val="006B322B"/>
    <w:rsid w:val="006B33FA"/>
    <w:rsid w:val="006B3A66"/>
    <w:rsid w:val="006B3AA1"/>
    <w:rsid w:val="006B3AE8"/>
    <w:rsid w:val="006B3C23"/>
    <w:rsid w:val="006B422C"/>
    <w:rsid w:val="006B4606"/>
    <w:rsid w:val="006B479C"/>
    <w:rsid w:val="006B4C60"/>
    <w:rsid w:val="006B4E22"/>
    <w:rsid w:val="006B4F57"/>
    <w:rsid w:val="006B6CB8"/>
    <w:rsid w:val="006B70D6"/>
    <w:rsid w:val="006B7726"/>
    <w:rsid w:val="006B7F61"/>
    <w:rsid w:val="006C036B"/>
    <w:rsid w:val="006C0630"/>
    <w:rsid w:val="006C1081"/>
    <w:rsid w:val="006C1269"/>
    <w:rsid w:val="006C14FC"/>
    <w:rsid w:val="006C2756"/>
    <w:rsid w:val="006C2B5A"/>
    <w:rsid w:val="006C2D68"/>
    <w:rsid w:val="006C334B"/>
    <w:rsid w:val="006C3697"/>
    <w:rsid w:val="006C48A6"/>
    <w:rsid w:val="006C6D1E"/>
    <w:rsid w:val="006C7547"/>
    <w:rsid w:val="006C7779"/>
    <w:rsid w:val="006C7DD7"/>
    <w:rsid w:val="006D0083"/>
    <w:rsid w:val="006D0574"/>
    <w:rsid w:val="006D1553"/>
    <w:rsid w:val="006D1BAE"/>
    <w:rsid w:val="006D1CF6"/>
    <w:rsid w:val="006D28D4"/>
    <w:rsid w:val="006D309D"/>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0140"/>
    <w:rsid w:val="006F10C0"/>
    <w:rsid w:val="006F1128"/>
    <w:rsid w:val="006F27D7"/>
    <w:rsid w:val="006F40E4"/>
    <w:rsid w:val="006F41A2"/>
    <w:rsid w:val="006F5E45"/>
    <w:rsid w:val="006F6211"/>
    <w:rsid w:val="006F6D73"/>
    <w:rsid w:val="0070029B"/>
    <w:rsid w:val="0070035B"/>
    <w:rsid w:val="00700967"/>
    <w:rsid w:val="00701047"/>
    <w:rsid w:val="00701373"/>
    <w:rsid w:val="007015DB"/>
    <w:rsid w:val="007016C9"/>
    <w:rsid w:val="00701AF7"/>
    <w:rsid w:val="00703F31"/>
    <w:rsid w:val="007045C1"/>
    <w:rsid w:val="00705931"/>
    <w:rsid w:val="00706259"/>
    <w:rsid w:val="007103A9"/>
    <w:rsid w:val="0071081C"/>
    <w:rsid w:val="007117B1"/>
    <w:rsid w:val="00711C2E"/>
    <w:rsid w:val="007124B3"/>
    <w:rsid w:val="0071359F"/>
    <w:rsid w:val="0071367F"/>
    <w:rsid w:val="00713C33"/>
    <w:rsid w:val="007154A7"/>
    <w:rsid w:val="0071597E"/>
    <w:rsid w:val="00715D03"/>
    <w:rsid w:val="00716BE7"/>
    <w:rsid w:val="00716C92"/>
    <w:rsid w:val="00717471"/>
    <w:rsid w:val="00717865"/>
    <w:rsid w:val="00720B1E"/>
    <w:rsid w:val="007210B8"/>
    <w:rsid w:val="007231C3"/>
    <w:rsid w:val="007233C4"/>
    <w:rsid w:val="0072384B"/>
    <w:rsid w:val="0072410D"/>
    <w:rsid w:val="00724E30"/>
    <w:rsid w:val="0072733C"/>
    <w:rsid w:val="00727B2F"/>
    <w:rsid w:val="00727D13"/>
    <w:rsid w:val="00730085"/>
    <w:rsid w:val="00730A1A"/>
    <w:rsid w:val="00730BC6"/>
    <w:rsid w:val="00731811"/>
    <w:rsid w:val="00733128"/>
    <w:rsid w:val="007340F0"/>
    <w:rsid w:val="00734D96"/>
    <w:rsid w:val="00735654"/>
    <w:rsid w:val="00735F5B"/>
    <w:rsid w:val="007369F0"/>
    <w:rsid w:val="00740B66"/>
    <w:rsid w:val="00740C1F"/>
    <w:rsid w:val="00741121"/>
    <w:rsid w:val="00742726"/>
    <w:rsid w:val="007428B1"/>
    <w:rsid w:val="00742B5E"/>
    <w:rsid w:val="00742F48"/>
    <w:rsid w:val="00743417"/>
    <w:rsid w:val="00743874"/>
    <w:rsid w:val="00743E88"/>
    <w:rsid w:val="007445DB"/>
    <w:rsid w:val="00744C56"/>
    <w:rsid w:val="00745216"/>
    <w:rsid w:val="00746520"/>
    <w:rsid w:val="00746FF4"/>
    <w:rsid w:val="00747AB2"/>
    <w:rsid w:val="00747D9C"/>
    <w:rsid w:val="00747E96"/>
    <w:rsid w:val="007502B7"/>
    <w:rsid w:val="00750E3B"/>
    <w:rsid w:val="00750F2D"/>
    <w:rsid w:val="0075250D"/>
    <w:rsid w:val="007527B3"/>
    <w:rsid w:val="00752A9C"/>
    <w:rsid w:val="007532BC"/>
    <w:rsid w:val="00753DBF"/>
    <w:rsid w:val="00754C7E"/>
    <w:rsid w:val="00755745"/>
    <w:rsid w:val="00755C42"/>
    <w:rsid w:val="00756D41"/>
    <w:rsid w:val="007579AA"/>
    <w:rsid w:val="00757DCE"/>
    <w:rsid w:val="007600AA"/>
    <w:rsid w:val="00760BDE"/>
    <w:rsid w:val="00761077"/>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70E8"/>
    <w:rsid w:val="00780236"/>
    <w:rsid w:val="007806E9"/>
    <w:rsid w:val="00780949"/>
    <w:rsid w:val="00780DCD"/>
    <w:rsid w:val="00781465"/>
    <w:rsid w:val="00781E9F"/>
    <w:rsid w:val="00781F93"/>
    <w:rsid w:val="0078300A"/>
    <w:rsid w:val="007831EB"/>
    <w:rsid w:val="0078359B"/>
    <w:rsid w:val="00783ED0"/>
    <w:rsid w:val="00784208"/>
    <w:rsid w:val="007854AD"/>
    <w:rsid w:val="00785976"/>
    <w:rsid w:val="00785EA1"/>
    <w:rsid w:val="007860D0"/>
    <w:rsid w:val="007860EC"/>
    <w:rsid w:val="007861E3"/>
    <w:rsid w:val="00786367"/>
    <w:rsid w:val="00786859"/>
    <w:rsid w:val="0078765E"/>
    <w:rsid w:val="00791435"/>
    <w:rsid w:val="00791849"/>
    <w:rsid w:val="007918FC"/>
    <w:rsid w:val="007922B2"/>
    <w:rsid w:val="00792727"/>
    <w:rsid w:val="00792D8C"/>
    <w:rsid w:val="007934EC"/>
    <w:rsid w:val="00793ABD"/>
    <w:rsid w:val="00793B01"/>
    <w:rsid w:val="007944C4"/>
    <w:rsid w:val="00794FF1"/>
    <w:rsid w:val="00795B89"/>
    <w:rsid w:val="0079600C"/>
    <w:rsid w:val="007966A4"/>
    <w:rsid w:val="00796931"/>
    <w:rsid w:val="007970B2"/>
    <w:rsid w:val="007A1F2C"/>
    <w:rsid w:val="007A21F8"/>
    <w:rsid w:val="007A279F"/>
    <w:rsid w:val="007A3124"/>
    <w:rsid w:val="007A35B5"/>
    <w:rsid w:val="007A4240"/>
    <w:rsid w:val="007A4442"/>
    <w:rsid w:val="007A4807"/>
    <w:rsid w:val="007A4B6B"/>
    <w:rsid w:val="007A5A94"/>
    <w:rsid w:val="007A7DE2"/>
    <w:rsid w:val="007B013D"/>
    <w:rsid w:val="007B017E"/>
    <w:rsid w:val="007B0B56"/>
    <w:rsid w:val="007B15B6"/>
    <w:rsid w:val="007B1E65"/>
    <w:rsid w:val="007B1E95"/>
    <w:rsid w:val="007B2238"/>
    <w:rsid w:val="007B2D6F"/>
    <w:rsid w:val="007B2DC2"/>
    <w:rsid w:val="007B35E4"/>
    <w:rsid w:val="007B45BC"/>
    <w:rsid w:val="007B47BD"/>
    <w:rsid w:val="007B4CD1"/>
    <w:rsid w:val="007B4D54"/>
    <w:rsid w:val="007B5774"/>
    <w:rsid w:val="007B5A05"/>
    <w:rsid w:val="007B77C5"/>
    <w:rsid w:val="007B799C"/>
    <w:rsid w:val="007C02F5"/>
    <w:rsid w:val="007C0641"/>
    <w:rsid w:val="007C0642"/>
    <w:rsid w:val="007C12A6"/>
    <w:rsid w:val="007C2733"/>
    <w:rsid w:val="007C324B"/>
    <w:rsid w:val="007C45CC"/>
    <w:rsid w:val="007C5588"/>
    <w:rsid w:val="007C55A8"/>
    <w:rsid w:val="007C55DF"/>
    <w:rsid w:val="007C5B67"/>
    <w:rsid w:val="007C6274"/>
    <w:rsid w:val="007C6955"/>
    <w:rsid w:val="007C6AFD"/>
    <w:rsid w:val="007C6C16"/>
    <w:rsid w:val="007C6FD9"/>
    <w:rsid w:val="007C7129"/>
    <w:rsid w:val="007C7EB2"/>
    <w:rsid w:val="007D0D95"/>
    <w:rsid w:val="007D1EA3"/>
    <w:rsid w:val="007D4111"/>
    <w:rsid w:val="007D45D1"/>
    <w:rsid w:val="007D4618"/>
    <w:rsid w:val="007D48CA"/>
    <w:rsid w:val="007D5657"/>
    <w:rsid w:val="007D57E6"/>
    <w:rsid w:val="007D6693"/>
    <w:rsid w:val="007D67A9"/>
    <w:rsid w:val="007D6976"/>
    <w:rsid w:val="007D7366"/>
    <w:rsid w:val="007D76A2"/>
    <w:rsid w:val="007D7B86"/>
    <w:rsid w:val="007E0D11"/>
    <w:rsid w:val="007E10D2"/>
    <w:rsid w:val="007E27D4"/>
    <w:rsid w:val="007E3735"/>
    <w:rsid w:val="007E3A95"/>
    <w:rsid w:val="007E6178"/>
    <w:rsid w:val="007E63EF"/>
    <w:rsid w:val="007E64E5"/>
    <w:rsid w:val="007E64ED"/>
    <w:rsid w:val="007E6D26"/>
    <w:rsid w:val="007E6DB0"/>
    <w:rsid w:val="007E7034"/>
    <w:rsid w:val="007E7E9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77"/>
    <w:rsid w:val="007F7C3A"/>
    <w:rsid w:val="00800355"/>
    <w:rsid w:val="00801A91"/>
    <w:rsid w:val="00802013"/>
    <w:rsid w:val="00803BF8"/>
    <w:rsid w:val="008047A7"/>
    <w:rsid w:val="00805892"/>
    <w:rsid w:val="008066F4"/>
    <w:rsid w:val="00807036"/>
    <w:rsid w:val="00807F52"/>
    <w:rsid w:val="00811407"/>
    <w:rsid w:val="008115AF"/>
    <w:rsid w:val="00812840"/>
    <w:rsid w:val="00812D21"/>
    <w:rsid w:val="008131F0"/>
    <w:rsid w:val="00813492"/>
    <w:rsid w:val="008141B3"/>
    <w:rsid w:val="00814788"/>
    <w:rsid w:val="0081484E"/>
    <w:rsid w:val="00815D75"/>
    <w:rsid w:val="00817073"/>
    <w:rsid w:val="00817281"/>
    <w:rsid w:val="00817D0D"/>
    <w:rsid w:val="00817F58"/>
    <w:rsid w:val="00820E84"/>
    <w:rsid w:val="0082292F"/>
    <w:rsid w:val="00822A76"/>
    <w:rsid w:val="00822D68"/>
    <w:rsid w:val="00823148"/>
    <w:rsid w:val="0082318D"/>
    <w:rsid w:val="008238F9"/>
    <w:rsid w:val="008239D4"/>
    <w:rsid w:val="008245C1"/>
    <w:rsid w:val="00824E2B"/>
    <w:rsid w:val="0082520F"/>
    <w:rsid w:val="00825408"/>
    <w:rsid w:val="00825AB4"/>
    <w:rsid w:val="00826C82"/>
    <w:rsid w:val="00826FE4"/>
    <w:rsid w:val="008272BE"/>
    <w:rsid w:val="00832783"/>
    <w:rsid w:val="008331FE"/>
    <w:rsid w:val="0083333F"/>
    <w:rsid w:val="008334A0"/>
    <w:rsid w:val="00834122"/>
    <w:rsid w:val="00835B52"/>
    <w:rsid w:val="0083618B"/>
    <w:rsid w:val="008365F4"/>
    <w:rsid w:val="00836EA9"/>
    <w:rsid w:val="008371F0"/>
    <w:rsid w:val="00837811"/>
    <w:rsid w:val="0084027B"/>
    <w:rsid w:val="00840439"/>
    <w:rsid w:val="008408CB"/>
    <w:rsid w:val="00840ECD"/>
    <w:rsid w:val="00841BD0"/>
    <w:rsid w:val="0084234A"/>
    <w:rsid w:val="008424D1"/>
    <w:rsid w:val="00842CCA"/>
    <w:rsid w:val="0084316C"/>
    <w:rsid w:val="00843257"/>
    <w:rsid w:val="008440D4"/>
    <w:rsid w:val="00844FF0"/>
    <w:rsid w:val="008455D0"/>
    <w:rsid w:val="008455EA"/>
    <w:rsid w:val="008457CE"/>
    <w:rsid w:val="0084580A"/>
    <w:rsid w:val="00846277"/>
    <w:rsid w:val="00846C3B"/>
    <w:rsid w:val="008471AB"/>
    <w:rsid w:val="00847482"/>
    <w:rsid w:val="00847B04"/>
    <w:rsid w:val="00850798"/>
    <w:rsid w:val="008507BC"/>
    <w:rsid w:val="00850EFE"/>
    <w:rsid w:val="00851DE4"/>
    <w:rsid w:val="008530EA"/>
    <w:rsid w:val="00854646"/>
    <w:rsid w:val="00855C94"/>
    <w:rsid w:val="0085612D"/>
    <w:rsid w:val="00856816"/>
    <w:rsid w:val="008568E6"/>
    <w:rsid w:val="00857053"/>
    <w:rsid w:val="00857AE1"/>
    <w:rsid w:val="00860365"/>
    <w:rsid w:val="00860E56"/>
    <w:rsid w:val="0086175B"/>
    <w:rsid w:val="00861789"/>
    <w:rsid w:val="00861986"/>
    <w:rsid w:val="00861BEE"/>
    <w:rsid w:val="00862721"/>
    <w:rsid w:val="0086272B"/>
    <w:rsid w:val="008627E9"/>
    <w:rsid w:val="00862997"/>
    <w:rsid w:val="00862B89"/>
    <w:rsid w:val="008631AA"/>
    <w:rsid w:val="008634D7"/>
    <w:rsid w:val="008634FD"/>
    <w:rsid w:val="00863AED"/>
    <w:rsid w:val="00863B1D"/>
    <w:rsid w:val="0086456B"/>
    <w:rsid w:val="00864BBF"/>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6F79"/>
    <w:rsid w:val="0087790D"/>
    <w:rsid w:val="00877958"/>
    <w:rsid w:val="00877ADB"/>
    <w:rsid w:val="00877C4B"/>
    <w:rsid w:val="00880F7B"/>
    <w:rsid w:val="008812EC"/>
    <w:rsid w:val="008812F5"/>
    <w:rsid w:val="00881412"/>
    <w:rsid w:val="00881CFC"/>
    <w:rsid w:val="0088270E"/>
    <w:rsid w:val="0088349A"/>
    <w:rsid w:val="008850AC"/>
    <w:rsid w:val="00886053"/>
    <w:rsid w:val="008860F0"/>
    <w:rsid w:val="00886392"/>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1ADA"/>
    <w:rsid w:val="008A1C40"/>
    <w:rsid w:val="008A21E2"/>
    <w:rsid w:val="008A2EA1"/>
    <w:rsid w:val="008A307F"/>
    <w:rsid w:val="008A4A43"/>
    <w:rsid w:val="008A5548"/>
    <w:rsid w:val="008A55DC"/>
    <w:rsid w:val="008A5BF6"/>
    <w:rsid w:val="008A5D9E"/>
    <w:rsid w:val="008A6120"/>
    <w:rsid w:val="008A6535"/>
    <w:rsid w:val="008A6877"/>
    <w:rsid w:val="008A7DA2"/>
    <w:rsid w:val="008B04F1"/>
    <w:rsid w:val="008B0A33"/>
    <w:rsid w:val="008B1C02"/>
    <w:rsid w:val="008B1FFB"/>
    <w:rsid w:val="008B2ECD"/>
    <w:rsid w:val="008B3B04"/>
    <w:rsid w:val="008B4110"/>
    <w:rsid w:val="008B44E8"/>
    <w:rsid w:val="008B4604"/>
    <w:rsid w:val="008B48A8"/>
    <w:rsid w:val="008B4DC1"/>
    <w:rsid w:val="008B5A33"/>
    <w:rsid w:val="008B5BD0"/>
    <w:rsid w:val="008B5D9F"/>
    <w:rsid w:val="008B7789"/>
    <w:rsid w:val="008B7A0C"/>
    <w:rsid w:val="008C080C"/>
    <w:rsid w:val="008C08E8"/>
    <w:rsid w:val="008C140A"/>
    <w:rsid w:val="008C210A"/>
    <w:rsid w:val="008C2238"/>
    <w:rsid w:val="008C263E"/>
    <w:rsid w:val="008C2F18"/>
    <w:rsid w:val="008C3086"/>
    <w:rsid w:val="008C394D"/>
    <w:rsid w:val="008C4333"/>
    <w:rsid w:val="008C454E"/>
    <w:rsid w:val="008C4669"/>
    <w:rsid w:val="008C4A2C"/>
    <w:rsid w:val="008C54CA"/>
    <w:rsid w:val="008C5997"/>
    <w:rsid w:val="008C5B7A"/>
    <w:rsid w:val="008C6B29"/>
    <w:rsid w:val="008C7915"/>
    <w:rsid w:val="008C7D0D"/>
    <w:rsid w:val="008C7D8A"/>
    <w:rsid w:val="008D029E"/>
    <w:rsid w:val="008D04B6"/>
    <w:rsid w:val="008D0A9C"/>
    <w:rsid w:val="008D0CF0"/>
    <w:rsid w:val="008D234D"/>
    <w:rsid w:val="008D4898"/>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1E7B"/>
    <w:rsid w:val="008F2909"/>
    <w:rsid w:val="008F320E"/>
    <w:rsid w:val="008F4B10"/>
    <w:rsid w:val="008F587B"/>
    <w:rsid w:val="008F608E"/>
    <w:rsid w:val="008F7088"/>
    <w:rsid w:val="008F7F3A"/>
    <w:rsid w:val="0090005F"/>
    <w:rsid w:val="009009D2"/>
    <w:rsid w:val="00901276"/>
    <w:rsid w:val="0090221B"/>
    <w:rsid w:val="00902311"/>
    <w:rsid w:val="00902469"/>
    <w:rsid w:val="0090333B"/>
    <w:rsid w:val="00903434"/>
    <w:rsid w:val="0090379B"/>
    <w:rsid w:val="00903944"/>
    <w:rsid w:val="00903A11"/>
    <w:rsid w:val="00903D72"/>
    <w:rsid w:val="00904E62"/>
    <w:rsid w:val="00905538"/>
    <w:rsid w:val="009057B3"/>
    <w:rsid w:val="00906744"/>
    <w:rsid w:val="009072C1"/>
    <w:rsid w:val="0090752D"/>
    <w:rsid w:val="00907590"/>
    <w:rsid w:val="00907A41"/>
    <w:rsid w:val="0091097E"/>
    <w:rsid w:val="00910A86"/>
    <w:rsid w:val="009123CC"/>
    <w:rsid w:val="00913047"/>
    <w:rsid w:val="00913336"/>
    <w:rsid w:val="0091454C"/>
    <w:rsid w:val="00915A09"/>
    <w:rsid w:val="009164CF"/>
    <w:rsid w:val="00917DEB"/>
    <w:rsid w:val="00917FF6"/>
    <w:rsid w:val="0092041D"/>
    <w:rsid w:val="00920890"/>
    <w:rsid w:val="00921102"/>
    <w:rsid w:val="009211FD"/>
    <w:rsid w:val="00922836"/>
    <w:rsid w:val="00922A0E"/>
    <w:rsid w:val="009236D0"/>
    <w:rsid w:val="00923A72"/>
    <w:rsid w:val="00923EA7"/>
    <w:rsid w:val="00924001"/>
    <w:rsid w:val="00924996"/>
    <w:rsid w:val="00924E2D"/>
    <w:rsid w:val="00924E46"/>
    <w:rsid w:val="00925D19"/>
    <w:rsid w:val="00925D2E"/>
    <w:rsid w:val="009265F5"/>
    <w:rsid w:val="0092678A"/>
    <w:rsid w:val="009276A9"/>
    <w:rsid w:val="00927A78"/>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AD2"/>
    <w:rsid w:val="00936E3A"/>
    <w:rsid w:val="0093753A"/>
    <w:rsid w:val="00937669"/>
    <w:rsid w:val="0093793A"/>
    <w:rsid w:val="0094012F"/>
    <w:rsid w:val="00940430"/>
    <w:rsid w:val="009413E6"/>
    <w:rsid w:val="009432B0"/>
    <w:rsid w:val="00943700"/>
    <w:rsid w:val="0094392C"/>
    <w:rsid w:val="0094614E"/>
    <w:rsid w:val="00946E46"/>
    <w:rsid w:val="0094739E"/>
    <w:rsid w:val="009476C8"/>
    <w:rsid w:val="009479A6"/>
    <w:rsid w:val="0095051B"/>
    <w:rsid w:val="00950831"/>
    <w:rsid w:val="009509B2"/>
    <w:rsid w:val="00950E29"/>
    <w:rsid w:val="009513DE"/>
    <w:rsid w:val="00951FF9"/>
    <w:rsid w:val="0095216A"/>
    <w:rsid w:val="009527AC"/>
    <w:rsid w:val="00952E2C"/>
    <w:rsid w:val="00953039"/>
    <w:rsid w:val="00953195"/>
    <w:rsid w:val="0095419F"/>
    <w:rsid w:val="0095466A"/>
    <w:rsid w:val="00954BA4"/>
    <w:rsid w:val="00954C35"/>
    <w:rsid w:val="009551D8"/>
    <w:rsid w:val="0095525F"/>
    <w:rsid w:val="00956389"/>
    <w:rsid w:val="00957245"/>
    <w:rsid w:val="00957750"/>
    <w:rsid w:val="00957B2A"/>
    <w:rsid w:val="00957E19"/>
    <w:rsid w:val="009602E4"/>
    <w:rsid w:val="009606C8"/>
    <w:rsid w:val="00960D50"/>
    <w:rsid w:val="0096130D"/>
    <w:rsid w:val="00961691"/>
    <w:rsid w:val="00962C52"/>
    <w:rsid w:val="0096393D"/>
    <w:rsid w:val="00964749"/>
    <w:rsid w:val="00965025"/>
    <w:rsid w:val="00965BFE"/>
    <w:rsid w:val="00967CB5"/>
    <w:rsid w:val="00970981"/>
    <w:rsid w:val="009710F1"/>
    <w:rsid w:val="00971828"/>
    <w:rsid w:val="00971B5E"/>
    <w:rsid w:val="009722DC"/>
    <w:rsid w:val="0097260E"/>
    <w:rsid w:val="00972EA9"/>
    <w:rsid w:val="00973D3B"/>
    <w:rsid w:val="00975200"/>
    <w:rsid w:val="009753F8"/>
    <w:rsid w:val="0097635A"/>
    <w:rsid w:val="00976EB2"/>
    <w:rsid w:val="009776B2"/>
    <w:rsid w:val="00977DE3"/>
    <w:rsid w:val="00977F12"/>
    <w:rsid w:val="00980C2E"/>
    <w:rsid w:val="009818A6"/>
    <w:rsid w:val="009821D2"/>
    <w:rsid w:val="00985634"/>
    <w:rsid w:val="00985E08"/>
    <w:rsid w:val="0099018D"/>
    <w:rsid w:val="0099119F"/>
    <w:rsid w:val="009913A6"/>
    <w:rsid w:val="00991FCE"/>
    <w:rsid w:val="00992000"/>
    <w:rsid w:val="00992003"/>
    <w:rsid w:val="00992178"/>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5DD"/>
    <w:rsid w:val="009A1C0C"/>
    <w:rsid w:val="009A1D8C"/>
    <w:rsid w:val="009A1E09"/>
    <w:rsid w:val="009A2278"/>
    <w:rsid w:val="009A282D"/>
    <w:rsid w:val="009A3F39"/>
    <w:rsid w:val="009A49D3"/>
    <w:rsid w:val="009A6645"/>
    <w:rsid w:val="009A72ED"/>
    <w:rsid w:val="009A7AA4"/>
    <w:rsid w:val="009B0863"/>
    <w:rsid w:val="009B108E"/>
    <w:rsid w:val="009B1B6F"/>
    <w:rsid w:val="009B21F6"/>
    <w:rsid w:val="009B238B"/>
    <w:rsid w:val="009B2457"/>
    <w:rsid w:val="009B269F"/>
    <w:rsid w:val="009B36B5"/>
    <w:rsid w:val="009B47B8"/>
    <w:rsid w:val="009B5136"/>
    <w:rsid w:val="009B559E"/>
    <w:rsid w:val="009B5704"/>
    <w:rsid w:val="009B581F"/>
    <w:rsid w:val="009B599C"/>
    <w:rsid w:val="009B645D"/>
    <w:rsid w:val="009B68B2"/>
    <w:rsid w:val="009B6D1B"/>
    <w:rsid w:val="009B6F1F"/>
    <w:rsid w:val="009B7877"/>
    <w:rsid w:val="009B7C99"/>
    <w:rsid w:val="009B7E54"/>
    <w:rsid w:val="009C0047"/>
    <w:rsid w:val="009C0D08"/>
    <w:rsid w:val="009C0F44"/>
    <w:rsid w:val="009C2406"/>
    <w:rsid w:val="009C2F4E"/>
    <w:rsid w:val="009C3416"/>
    <w:rsid w:val="009C38F1"/>
    <w:rsid w:val="009C4477"/>
    <w:rsid w:val="009C52A9"/>
    <w:rsid w:val="009C60BC"/>
    <w:rsid w:val="009C613E"/>
    <w:rsid w:val="009C6338"/>
    <w:rsid w:val="009C662B"/>
    <w:rsid w:val="009C68AD"/>
    <w:rsid w:val="009C73CD"/>
    <w:rsid w:val="009D1A9D"/>
    <w:rsid w:val="009D1BE5"/>
    <w:rsid w:val="009D209D"/>
    <w:rsid w:val="009D214C"/>
    <w:rsid w:val="009D25FD"/>
    <w:rsid w:val="009D413B"/>
    <w:rsid w:val="009D51F8"/>
    <w:rsid w:val="009D5AC1"/>
    <w:rsid w:val="009D62BD"/>
    <w:rsid w:val="009D6B6F"/>
    <w:rsid w:val="009D6CCD"/>
    <w:rsid w:val="009E09B7"/>
    <w:rsid w:val="009E0E98"/>
    <w:rsid w:val="009E146E"/>
    <w:rsid w:val="009E15FF"/>
    <w:rsid w:val="009E1950"/>
    <w:rsid w:val="009E226F"/>
    <w:rsid w:val="009E2796"/>
    <w:rsid w:val="009E350D"/>
    <w:rsid w:val="009E434A"/>
    <w:rsid w:val="009E43A8"/>
    <w:rsid w:val="009E46B5"/>
    <w:rsid w:val="009E51EF"/>
    <w:rsid w:val="009E57E5"/>
    <w:rsid w:val="009E5ADF"/>
    <w:rsid w:val="009E5E9A"/>
    <w:rsid w:val="009E632F"/>
    <w:rsid w:val="009E729A"/>
    <w:rsid w:val="009E73D5"/>
    <w:rsid w:val="009E78B1"/>
    <w:rsid w:val="009F0427"/>
    <w:rsid w:val="009F130F"/>
    <w:rsid w:val="009F14C1"/>
    <w:rsid w:val="009F150B"/>
    <w:rsid w:val="009F166C"/>
    <w:rsid w:val="009F259A"/>
    <w:rsid w:val="009F2978"/>
    <w:rsid w:val="009F2A2F"/>
    <w:rsid w:val="009F3043"/>
    <w:rsid w:val="009F4E34"/>
    <w:rsid w:val="009F6857"/>
    <w:rsid w:val="009F71F6"/>
    <w:rsid w:val="009F73E2"/>
    <w:rsid w:val="009F7761"/>
    <w:rsid w:val="009F77CA"/>
    <w:rsid w:val="009F79A2"/>
    <w:rsid w:val="00A00471"/>
    <w:rsid w:val="00A00B94"/>
    <w:rsid w:val="00A012C5"/>
    <w:rsid w:val="00A01422"/>
    <w:rsid w:val="00A017A5"/>
    <w:rsid w:val="00A01B73"/>
    <w:rsid w:val="00A024B7"/>
    <w:rsid w:val="00A028A7"/>
    <w:rsid w:val="00A0294F"/>
    <w:rsid w:val="00A02AC0"/>
    <w:rsid w:val="00A033D8"/>
    <w:rsid w:val="00A0607A"/>
    <w:rsid w:val="00A0662A"/>
    <w:rsid w:val="00A0789F"/>
    <w:rsid w:val="00A1076D"/>
    <w:rsid w:val="00A10F21"/>
    <w:rsid w:val="00A11931"/>
    <w:rsid w:val="00A11B79"/>
    <w:rsid w:val="00A12B46"/>
    <w:rsid w:val="00A1391B"/>
    <w:rsid w:val="00A1442C"/>
    <w:rsid w:val="00A144DF"/>
    <w:rsid w:val="00A14AE8"/>
    <w:rsid w:val="00A14B3A"/>
    <w:rsid w:val="00A151C8"/>
    <w:rsid w:val="00A160B1"/>
    <w:rsid w:val="00A173AC"/>
    <w:rsid w:val="00A17449"/>
    <w:rsid w:val="00A175CD"/>
    <w:rsid w:val="00A175D1"/>
    <w:rsid w:val="00A214E6"/>
    <w:rsid w:val="00A21586"/>
    <w:rsid w:val="00A22795"/>
    <w:rsid w:val="00A23A31"/>
    <w:rsid w:val="00A2403F"/>
    <w:rsid w:val="00A2429B"/>
    <w:rsid w:val="00A247EC"/>
    <w:rsid w:val="00A24AFC"/>
    <w:rsid w:val="00A256E9"/>
    <w:rsid w:val="00A257CE"/>
    <w:rsid w:val="00A25A3D"/>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9F6"/>
    <w:rsid w:val="00A43AA0"/>
    <w:rsid w:val="00A45040"/>
    <w:rsid w:val="00A45EFC"/>
    <w:rsid w:val="00A47167"/>
    <w:rsid w:val="00A5025B"/>
    <w:rsid w:val="00A51152"/>
    <w:rsid w:val="00A51E87"/>
    <w:rsid w:val="00A5200F"/>
    <w:rsid w:val="00A52E30"/>
    <w:rsid w:val="00A53939"/>
    <w:rsid w:val="00A54D55"/>
    <w:rsid w:val="00A552CA"/>
    <w:rsid w:val="00A552F4"/>
    <w:rsid w:val="00A557A4"/>
    <w:rsid w:val="00A55BBA"/>
    <w:rsid w:val="00A56AAF"/>
    <w:rsid w:val="00A56CD8"/>
    <w:rsid w:val="00A56D35"/>
    <w:rsid w:val="00A56E52"/>
    <w:rsid w:val="00A5725F"/>
    <w:rsid w:val="00A576D4"/>
    <w:rsid w:val="00A6051A"/>
    <w:rsid w:val="00A60F32"/>
    <w:rsid w:val="00A612D8"/>
    <w:rsid w:val="00A62879"/>
    <w:rsid w:val="00A632D8"/>
    <w:rsid w:val="00A632E5"/>
    <w:rsid w:val="00A640E5"/>
    <w:rsid w:val="00A64547"/>
    <w:rsid w:val="00A6480B"/>
    <w:rsid w:val="00A6487D"/>
    <w:rsid w:val="00A649DC"/>
    <w:rsid w:val="00A656C4"/>
    <w:rsid w:val="00A6599C"/>
    <w:rsid w:val="00A662F8"/>
    <w:rsid w:val="00A67D54"/>
    <w:rsid w:val="00A70B79"/>
    <w:rsid w:val="00A71376"/>
    <w:rsid w:val="00A71399"/>
    <w:rsid w:val="00A71AC2"/>
    <w:rsid w:val="00A7249C"/>
    <w:rsid w:val="00A72B90"/>
    <w:rsid w:val="00A73476"/>
    <w:rsid w:val="00A73FAA"/>
    <w:rsid w:val="00A74466"/>
    <w:rsid w:val="00A745BE"/>
    <w:rsid w:val="00A74D5B"/>
    <w:rsid w:val="00A750E0"/>
    <w:rsid w:val="00A75586"/>
    <w:rsid w:val="00A755A5"/>
    <w:rsid w:val="00A755EE"/>
    <w:rsid w:val="00A75745"/>
    <w:rsid w:val="00A7585C"/>
    <w:rsid w:val="00A75F1A"/>
    <w:rsid w:val="00A75F4B"/>
    <w:rsid w:val="00A75F51"/>
    <w:rsid w:val="00A7726C"/>
    <w:rsid w:val="00A800BC"/>
    <w:rsid w:val="00A8089B"/>
    <w:rsid w:val="00A817A3"/>
    <w:rsid w:val="00A81A5E"/>
    <w:rsid w:val="00A82F3F"/>
    <w:rsid w:val="00A84881"/>
    <w:rsid w:val="00A863AF"/>
    <w:rsid w:val="00A86889"/>
    <w:rsid w:val="00A86AA1"/>
    <w:rsid w:val="00A86C54"/>
    <w:rsid w:val="00A8720A"/>
    <w:rsid w:val="00A9008F"/>
    <w:rsid w:val="00A90624"/>
    <w:rsid w:val="00A90B26"/>
    <w:rsid w:val="00A90F96"/>
    <w:rsid w:val="00A9272F"/>
    <w:rsid w:val="00A93414"/>
    <w:rsid w:val="00A94592"/>
    <w:rsid w:val="00A94D44"/>
    <w:rsid w:val="00A94D89"/>
    <w:rsid w:val="00A95338"/>
    <w:rsid w:val="00A95604"/>
    <w:rsid w:val="00A95BB0"/>
    <w:rsid w:val="00A96650"/>
    <w:rsid w:val="00A969B4"/>
    <w:rsid w:val="00AA0C3A"/>
    <w:rsid w:val="00AA0E49"/>
    <w:rsid w:val="00AA1116"/>
    <w:rsid w:val="00AA13E2"/>
    <w:rsid w:val="00AA17CE"/>
    <w:rsid w:val="00AA253C"/>
    <w:rsid w:val="00AA33D0"/>
    <w:rsid w:val="00AA36DE"/>
    <w:rsid w:val="00AA424B"/>
    <w:rsid w:val="00AA433F"/>
    <w:rsid w:val="00AA7A52"/>
    <w:rsid w:val="00AA7BA2"/>
    <w:rsid w:val="00AB024F"/>
    <w:rsid w:val="00AB05CB"/>
    <w:rsid w:val="00AB133E"/>
    <w:rsid w:val="00AB2FC6"/>
    <w:rsid w:val="00AB3CFE"/>
    <w:rsid w:val="00AB52FE"/>
    <w:rsid w:val="00AB582E"/>
    <w:rsid w:val="00AB6632"/>
    <w:rsid w:val="00AB6788"/>
    <w:rsid w:val="00AB6F81"/>
    <w:rsid w:val="00AB7295"/>
    <w:rsid w:val="00AB79A4"/>
    <w:rsid w:val="00AB7F0D"/>
    <w:rsid w:val="00AC1422"/>
    <w:rsid w:val="00AC17EB"/>
    <w:rsid w:val="00AC1C1A"/>
    <w:rsid w:val="00AC1C65"/>
    <w:rsid w:val="00AC1F5B"/>
    <w:rsid w:val="00AC29B1"/>
    <w:rsid w:val="00AC29BA"/>
    <w:rsid w:val="00AC2A1F"/>
    <w:rsid w:val="00AC3F50"/>
    <w:rsid w:val="00AC425A"/>
    <w:rsid w:val="00AC4550"/>
    <w:rsid w:val="00AC53F0"/>
    <w:rsid w:val="00AC7F09"/>
    <w:rsid w:val="00AD07E5"/>
    <w:rsid w:val="00AD095C"/>
    <w:rsid w:val="00AD0A27"/>
    <w:rsid w:val="00AD0EDF"/>
    <w:rsid w:val="00AD2EE4"/>
    <w:rsid w:val="00AD3B6A"/>
    <w:rsid w:val="00AD3CD0"/>
    <w:rsid w:val="00AD4407"/>
    <w:rsid w:val="00AD4A53"/>
    <w:rsid w:val="00AD4D86"/>
    <w:rsid w:val="00AD53CB"/>
    <w:rsid w:val="00AD55BE"/>
    <w:rsid w:val="00AD59C3"/>
    <w:rsid w:val="00AD5E6C"/>
    <w:rsid w:val="00AD61FD"/>
    <w:rsid w:val="00AD6B7F"/>
    <w:rsid w:val="00AD76B7"/>
    <w:rsid w:val="00AD77D5"/>
    <w:rsid w:val="00AD7E1D"/>
    <w:rsid w:val="00AD7ED4"/>
    <w:rsid w:val="00AD7F07"/>
    <w:rsid w:val="00AE07A0"/>
    <w:rsid w:val="00AE1401"/>
    <w:rsid w:val="00AE18CE"/>
    <w:rsid w:val="00AE2234"/>
    <w:rsid w:val="00AE3097"/>
    <w:rsid w:val="00AE33CA"/>
    <w:rsid w:val="00AE372C"/>
    <w:rsid w:val="00AE4000"/>
    <w:rsid w:val="00AE4936"/>
    <w:rsid w:val="00AE4D4E"/>
    <w:rsid w:val="00AE6051"/>
    <w:rsid w:val="00AE65C2"/>
    <w:rsid w:val="00AE69B9"/>
    <w:rsid w:val="00AE6F1A"/>
    <w:rsid w:val="00AE7094"/>
    <w:rsid w:val="00AE761B"/>
    <w:rsid w:val="00AF0FE1"/>
    <w:rsid w:val="00AF16D7"/>
    <w:rsid w:val="00AF2AA6"/>
    <w:rsid w:val="00AF38A8"/>
    <w:rsid w:val="00AF41BA"/>
    <w:rsid w:val="00AF6AD9"/>
    <w:rsid w:val="00AF6D43"/>
    <w:rsid w:val="00AF74FB"/>
    <w:rsid w:val="00B00191"/>
    <w:rsid w:val="00B01000"/>
    <w:rsid w:val="00B01245"/>
    <w:rsid w:val="00B02477"/>
    <w:rsid w:val="00B02BF6"/>
    <w:rsid w:val="00B02CCD"/>
    <w:rsid w:val="00B03106"/>
    <w:rsid w:val="00B0324E"/>
    <w:rsid w:val="00B03503"/>
    <w:rsid w:val="00B03B2A"/>
    <w:rsid w:val="00B03E63"/>
    <w:rsid w:val="00B03F49"/>
    <w:rsid w:val="00B049C8"/>
    <w:rsid w:val="00B05180"/>
    <w:rsid w:val="00B05C8D"/>
    <w:rsid w:val="00B06A43"/>
    <w:rsid w:val="00B074FF"/>
    <w:rsid w:val="00B0752A"/>
    <w:rsid w:val="00B07700"/>
    <w:rsid w:val="00B07C67"/>
    <w:rsid w:val="00B1071A"/>
    <w:rsid w:val="00B10D8C"/>
    <w:rsid w:val="00B10F76"/>
    <w:rsid w:val="00B11927"/>
    <w:rsid w:val="00B11E3C"/>
    <w:rsid w:val="00B11F28"/>
    <w:rsid w:val="00B123D2"/>
    <w:rsid w:val="00B12E0B"/>
    <w:rsid w:val="00B14EE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6F37"/>
    <w:rsid w:val="00B2722E"/>
    <w:rsid w:val="00B273E9"/>
    <w:rsid w:val="00B276FB"/>
    <w:rsid w:val="00B27EF4"/>
    <w:rsid w:val="00B3029B"/>
    <w:rsid w:val="00B32801"/>
    <w:rsid w:val="00B33379"/>
    <w:rsid w:val="00B3390A"/>
    <w:rsid w:val="00B35367"/>
    <w:rsid w:val="00B36436"/>
    <w:rsid w:val="00B3744E"/>
    <w:rsid w:val="00B377C2"/>
    <w:rsid w:val="00B37F3C"/>
    <w:rsid w:val="00B402B0"/>
    <w:rsid w:val="00B4148E"/>
    <w:rsid w:val="00B4159B"/>
    <w:rsid w:val="00B42051"/>
    <w:rsid w:val="00B428A8"/>
    <w:rsid w:val="00B42A51"/>
    <w:rsid w:val="00B42D1D"/>
    <w:rsid w:val="00B43B38"/>
    <w:rsid w:val="00B43DDF"/>
    <w:rsid w:val="00B44A02"/>
    <w:rsid w:val="00B44DA6"/>
    <w:rsid w:val="00B45250"/>
    <w:rsid w:val="00B45359"/>
    <w:rsid w:val="00B454E9"/>
    <w:rsid w:val="00B45743"/>
    <w:rsid w:val="00B4604D"/>
    <w:rsid w:val="00B461EF"/>
    <w:rsid w:val="00B46969"/>
    <w:rsid w:val="00B46F38"/>
    <w:rsid w:val="00B47623"/>
    <w:rsid w:val="00B4773A"/>
    <w:rsid w:val="00B50202"/>
    <w:rsid w:val="00B50382"/>
    <w:rsid w:val="00B50755"/>
    <w:rsid w:val="00B51507"/>
    <w:rsid w:val="00B51EC8"/>
    <w:rsid w:val="00B5233A"/>
    <w:rsid w:val="00B523EE"/>
    <w:rsid w:val="00B529CC"/>
    <w:rsid w:val="00B52DE5"/>
    <w:rsid w:val="00B5315D"/>
    <w:rsid w:val="00B531B9"/>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439B"/>
    <w:rsid w:val="00B6795D"/>
    <w:rsid w:val="00B67C97"/>
    <w:rsid w:val="00B67F9A"/>
    <w:rsid w:val="00B70A41"/>
    <w:rsid w:val="00B71AF8"/>
    <w:rsid w:val="00B71E55"/>
    <w:rsid w:val="00B72971"/>
    <w:rsid w:val="00B73C2D"/>
    <w:rsid w:val="00B74436"/>
    <w:rsid w:val="00B74485"/>
    <w:rsid w:val="00B7533C"/>
    <w:rsid w:val="00B7544F"/>
    <w:rsid w:val="00B75556"/>
    <w:rsid w:val="00B75731"/>
    <w:rsid w:val="00B75D03"/>
    <w:rsid w:val="00B76CA8"/>
    <w:rsid w:val="00B80791"/>
    <w:rsid w:val="00B80B90"/>
    <w:rsid w:val="00B80B9A"/>
    <w:rsid w:val="00B80DA6"/>
    <w:rsid w:val="00B81601"/>
    <w:rsid w:val="00B81BA5"/>
    <w:rsid w:val="00B82647"/>
    <w:rsid w:val="00B8290F"/>
    <w:rsid w:val="00B82F13"/>
    <w:rsid w:val="00B82FBC"/>
    <w:rsid w:val="00B83494"/>
    <w:rsid w:val="00B83F64"/>
    <w:rsid w:val="00B84875"/>
    <w:rsid w:val="00B84E27"/>
    <w:rsid w:val="00B8526B"/>
    <w:rsid w:val="00B859C3"/>
    <w:rsid w:val="00B85D24"/>
    <w:rsid w:val="00B865AF"/>
    <w:rsid w:val="00B86F34"/>
    <w:rsid w:val="00B870F2"/>
    <w:rsid w:val="00B90AB9"/>
    <w:rsid w:val="00B90BE9"/>
    <w:rsid w:val="00B9102D"/>
    <w:rsid w:val="00B9125E"/>
    <w:rsid w:val="00B9180C"/>
    <w:rsid w:val="00B91E93"/>
    <w:rsid w:val="00B9309F"/>
    <w:rsid w:val="00B938BC"/>
    <w:rsid w:val="00B94752"/>
    <w:rsid w:val="00B94CD7"/>
    <w:rsid w:val="00B95090"/>
    <w:rsid w:val="00B9514F"/>
    <w:rsid w:val="00B95D30"/>
    <w:rsid w:val="00B964E8"/>
    <w:rsid w:val="00B975D8"/>
    <w:rsid w:val="00B978B9"/>
    <w:rsid w:val="00B97CB6"/>
    <w:rsid w:val="00BA0533"/>
    <w:rsid w:val="00BA1509"/>
    <w:rsid w:val="00BA17E2"/>
    <w:rsid w:val="00BA2F2D"/>
    <w:rsid w:val="00BA4593"/>
    <w:rsid w:val="00BA45E8"/>
    <w:rsid w:val="00BA4723"/>
    <w:rsid w:val="00BA5033"/>
    <w:rsid w:val="00BA5AF9"/>
    <w:rsid w:val="00BA5F2E"/>
    <w:rsid w:val="00BA6B81"/>
    <w:rsid w:val="00BA6D8A"/>
    <w:rsid w:val="00BA6EE2"/>
    <w:rsid w:val="00BA6FC6"/>
    <w:rsid w:val="00BA76C4"/>
    <w:rsid w:val="00BA7B4A"/>
    <w:rsid w:val="00BB01A0"/>
    <w:rsid w:val="00BB1B8B"/>
    <w:rsid w:val="00BB2F3E"/>
    <w:rsid w:val="00BB3805"/>
    <w:rsid w:val="00BB393C"/>
    <w:rsid w:val="00BB437F"/>
    <w:rsid w:val="00BB4EFE"/>
    <w:rsid w:val="00BB55F0"/>
    <w:rsid w:val="00BB5656"/>
    <w:rsid w:val="00BB579D"/>
    <w:rsid w:val="00BB7193"/>
    <w:rsid w:val="00BB755D"/>
    <w:rsid w:val="00BC007C"/>
    <w:rsid w:val="00BC01B5"/>
    <w:rsid w:val="00BC0395"/>
    <w:rsid w:val="00BC0429"/>
    <w:rsid w:val="00BC1633"/>
    <w:rsid w:val="00BC16C2"/>
    <w:rsid w:val="00BC1CED"/>
    <w:rsid w:val="00BC2903"/>
    <w:rsid w:val="00BC2B8F"/>
    <w:rsid w:val="00BC3587"/>
    <w:rsid w:val="00BC4641"/>
    <w:rsid w:val="00BC508A"/>
    <w:rsid w:val="00BC7269"/>
    <w:rsid w:val="00BC7BB2"/>
    <w:rsid w:val="00BC7C45"/>
    <w:rsid w:val="00BD089E"/>
    <w:rsid w:val="00BD0F70"/>
    <w:rsid w:val="00BD13AA"/>
    <w:rsid w:val="00BD17F2"/>
    <w:rsid w:val="00BD1A10"/>
    <w:rsid w:val="00BD1C8B"/>
    <w:rsid w:val="00BD1D47"/>
    <w:rsid w:val="00BD2011"/>
    <w:rsid w:val="00BD2B7E"/>
    <w:rsid w:val="00BD2BDD"/>
    <w:rsid w:val="00BD3268"/>
    <w:rsid w:val="00BD3782"/>
    <w:rsid w:val="00BD37B6"/>
    <w:rsid w:val="00BD3D7D"/>
    <w:rsid w:val="00BD4BEE"/>
    <w:rsid w:val="00BD53A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BDF"/>
    <w:rsid w:val="00BE7D57"/>
    <w:rsid w:val="00BE7DAA"/>
    <w:rsid w:val="00BF0530"/>
    <w:rsid w:val="00BF084A"/>
    <w:rsid w:val="00BF0A11"/>
    <w:rsid w:val="00BF0B43"/>
    <w:rsid w:val="00BF0E62"/>
    <w:rsid w:val="00BF192C"/>
    <w:rsid w:val="00BF1E4E"/>
    <w:rsid w:val="00BF1F4D"/>
    <w:rsid w:val="00BF1FC2"/>
    <w:rsid w:val="00BF28F1"/>
    <w:rsid w:val="00BF3051"/>
    <w:rsid w:val="00BF30DF"/>
    <w:rsid w:val="00BF368B"/>
    <w:rsid w:val="00BF4094"/>
    <w:rsid w:val="00BF44C7"/>
    <w:rsid w:val="00BF4EEA"/>
    <w:rsid w:val="00BF60CB"/>
    <w:rsid w:val="00BF6114"/>
    <w:rsid w:val="00BF77C3"/>
    <w:rsid w:val="00BF7A45"/>
    <w:rsid w:val="00C006C3"/>
    <w:rsid w:val="00C00A30"/>
    <w:rsid w:val="00C0131F"/>
    <w:rsid w:val="00C014AA"/>
    <w:rsid w:val="00C03038"/>
    <w:rsid w:val="00C03F5F"/>
    <w:rsid w:val="00C049DA"/>
    <w:rsid w:val="00C04D8A"/>
    <w:rsid w:val="00C053A6"/>
    <w:rsid w:val="00C05467"/>
    <w:rsid w:val="00C05B62"/>
    <w:rsid w:val="00C06488"/>
    <w:rsid w:val="00C07049"/>
    <w:rsid w:val="00C079F1"/>
    <w:rsid w:val="00C07A81"/>
    <w:rsid w:val="00C1072C"/>
    <w:rsid w:val="00C1248E"/>
    <w:rsid w:val="00C1334C"/>
    <w:rsid w:val="00C13C04"/>
    <w:rsid w:val="00C1408E"/>
    <w:rsid w:val="00C1420C"/>
    <w:rsid w:val="00C1421A"/>
    <w:rsid w:val="00C14D7B"/>
    <w:rsid w:val="00C15222"/>
    <w:rsid w:val="00C15BC6"/>
    <w:rsid w:val="00C16BE4"/>
    <w:rsid w:val="00C2079D"/>
    <w:rsid w:val="00C20E2F"/>
    <w:rsid w:val="00C20EDD"/>
    <w:rsid w:val="00C214E1"/>
    <w:rsid w:val="00C21A16"/>
    <w:rsid w:val="00C21C8D"/>
    <w:rsid w:val="00C22213"/>
    <w:rsid w:val="00C22C8C"/>
    <w:rsid w:val="00C232D0"/>
    <w:rsid w:val="00C24588"/>
    <w:rsid w:val="00C2488D"/>
    <w:rsid w:val="00C24D11"/>
    <w:rsid w:val="00C24E8A"/>
    <w:rsid w:val="00C25270"/>
    <w:rsid w:val="00C256D2"/>
    <w:rsid w:val="00C25F87"/>
    <w:rsid w:val="00C26060"/>
    <w:rsid w:val="00C26646"/>
    <w:rsid w:val="00C26934"/>
    <w:rsid w:val="00C27123"/>
    <w:rsid w:val="00C272CC"/>
    <w:rsid w:val="00C2747E"/>
    <w:rsid w:val="00C27798"/>
    <w:rsid w:val="00C27867"/>
    <w:rsid w:val="00C27A58"/>
    <w:rsid w:val="00C27DE5"/>
    <w:rsid w:val="00C27E03"/>
    <w:rsid w:val="00C30123"/>
    <w:rsid w:val="00C30725"/>
    <w:rsid w:val="00C3145B"/>
    <w:rsid w:val="00C31B1E"/>
    <w:rsid w:val="00C31BD6"/>
    <w:rsid w:val="00C32440"/>
    <w:rsid w:val="00C325E0"/>
    <w:rsid w:val="00C333A1"/>
    <w:rsid w:val="00C3367B"/>
    <w:rsid w:val="00C358BE"/>
    <w:rsid w:val="00C35CFE"/>
    <w:rsid w:val="00C36899"/>
    <w:rsid w:val="00C369D0"/>
    <w:rsid w:val="00C3760B"/>
    <w:rsid w:val="00C40ED7"/>
    <w:rsid w:val="00C4123D"/>
    <w:rsid w:val="00C41416"/>
    <w:rsid w:val="00C422AE"/>
    <w:rsid w:val="00C437EE"/>
    <w:rsid w:val="00C44175"/>
    <w:rsid w:val="00C44273"/>
    <w:rsid w:val="00C44CE6"/>
    <w:rsid w:val="00C452D5"/>
    <w:rsid w:val="00C45732"/>
    <w:rsid w:val="00C46415"/>
    <w:rsid w:val="00C46A92"/>
    <w:rsid w:val="00C518FA"/>
    <w:rsid w:val="00C5196B"/>
    <w:rsid w:val="00C520F7"/>
    <w:rsid w:val="00C52130"/>
    <w:rsid w:val="00C533E6"/>
    <w:rsid w:val="00C5344C"/>
    <w:rsid w:val="00C53622"/>
    <w:rsid w:val="00C53F97"/>
    <w:rsid w:val="00C54D79"/>
    <w:rsid w:val="00C54FEF"/>
    <w:rsid w:val="00C55603"/>
    <w:rsid w:val="00C56BD9"/>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488"/>
    <w:rsid w:val="00C74EEC"/>
    <w:rsid w:val="00C750EE"/>
    <w:rsid w:val="00C75AD1"/>
    <w:rsid w:val="00C76420"/>
    <w:rsid w:val="00C7693E"/>
    <w:rsid w:val="00C76F84"/>
    <w:rsid w:val="00C7777A"/>
    <w:rsid w:val="00C77EB6"/>
    <w:rsid w:val="00C80223"/>
    <w:rsid w:val="00C8055A"/>
    <w:rsid w:val="00C80C6D"/>
    <w:rsid w:val="00C8148B"/>
    <w:rsid w:val="00C81964"/>
    <w:rsid w:val="00C81FE6"/>
    <w:rsid w:val="00C8400F"/>
    <w:rsid w:val="00C84275"/>
    <w:rsid w:val="00C849DD"/>
    <w:rsid w:val="00C8513C"/>
    <w:rsid w:val="00C85BF8"/>
    <w:rsid w:val="00C85CBD"/>
    <w:rsid w:val="00C85D84"/>
    <w:rsid w:val="00C86391"/>
    <w:rsid w:val="00C87137"/>
    <w:rsid w:val="00C8730E"/>
    <w:rsid w:val="00C877C7"/>
    <w:rsid w:val="00C90B4F"/>
    <w:rsid w:val="00C92565"/>
    <w:rsid w:val="00C938BE"/>
    <w:rsid w:val="00C9490E"/>
    <w:rsid w:val="00C953D1"/>
    <w:rsid w:val="00C9563A"/>
    <w:rsid w:val="00C958F0"/>
    <w:rsid w:val="00C960E5"/>
    <w:rsid w:val="00C971F3"/>
    <w:rsid w:val="00C97830"/>
    <w:rsid w:val="00C97AB6"/>
    <w:rsid w:val="00C97C19"/>
    <w:rsid w:val="00CA10D1"/>
    <w:rsid w:val="00CA1C40"/>
    <w:rsid w:val="00CA37A1"/>
    <w:rsid w:val="00CA3DA1"/>
    <w:rsid w:val="00CA4FD2"/>
    <w:rsid w:val="00CA5164"/>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499"/>
    <w:rsid w:val="00CB3C8F"/>
    <w:rsid w:val="00CB4423"/>
    <w:rsid w:val="00CB63AF"/>
    <w:rsid w:val="00CB64C3"/>
    <w:rsid w:val="00CB6839"/>
    <w:rsid w:val="00CB7496"/>
    <w:rsid w:val="00CB76BA"/>
    <w:rsid w:val="00CC0645"/>
    <w:rsid w:val="00CC0BE7"/>
    <w:rsid w:val="00CC121E"/>
    <w:rsid w:val="00CC19F4"/>
    <w:rsid w:val="00CC1D11"/>
    <w:rsid w:val="00CC20BD"/>
    <w:rsid w:val="00CC230C"/>
    <w:rsid w:val="00CC2931"/>
    <w:rsid w:val="00CC2BBE"/>
    <w:rsid w:val="00CC379D"/>
    <w:rsid w:val="00CC3ADD"/>
    <w:rsid w:val="00CC3EB9"/>
    <w:rsid w:val="00CC457A"/>
    <w:rsid w:val="00CC4CDC"/>
    <w:rsid w:val="00CC4F12"/>
    <w:rsid w:val="00CC57AD"/>
    <w:rsid w:val="00CC5D70"/>
    <w:rsid w:val="00CC7128"/>
    <w:rsid w:val="00CC74D2"/>
    <w:rsid w:val="00CC7509"/>
    <w:rsid w:val="00CC771F"/>
    <w:rsid w:val="00CC78CA"/>
    <w:rsid w:val="00CC7EEB"/>
    <w:rsid w:val="00CD049F"/>
    <w:rsid w:val="00CD0937"/>
    <w:rsid w:val="00CD11D3"/>
    <w:rsid w:val="00CD16A9"/>
    <w:rsid w:val="00CD285F"/>
    <w:rsid w:val="00CD3DC7"/>
    <w:rsid w:val="00CD473B"/>
    <w:rsid w:val="00CD4745"/>
    <w:rsid w:val="00CD490D"/>
    <w:rsid w:val="00CD5D6C"/>
    <w:rsid w:val="00CD6DB2"/>
    <w:rsid w:val="00CD7012"/>
    <w:rsid w:val="00CD7110"/>
    <w:rsid w:val="00CD7ECA"/>
    <w:rsid w:val="00CE032B"/>
    <w:rsid w:val="00CE06EE"/>
    <w:rsid w:val="00CE11A2"/>
    <w:rsid w:val="00CE1213"/>
    <w:rsid w:val="00CE136D"/>
    <w:rsid w:val="00CE1391"/>
    <w:rsid w:val="00CE1E42"/>
    <w:rsid w:val="00CE295C"/>
    <w:rsid w:val="00CE2B68"/>
    <w:rsid w:val="00CE3A81"/>
    <w:rsid w:val="00CE54D6"/>
    <w:rsid w:val="00CE5668"/>
    <w:rsid w:val="00CE69C6"/>
    <w:rsid w:val="00CE6CC7"/>
    <w:rsid w:val="00CE76B7"/>
    <w:rsid w:val="00CE7D60"/>
    <w:rsid w:val="00CF1696"/>
    <w:rsid w:val="00CF1AB9"/>
    <w:rsid w:val="00CF1C52"/>
    <w:rsid w:val="00CF1CB2"/>
    <w:rsid w:val="00CF1CBD"/>
    <w:rsid w:val="00CF200A"/>
    <w:rsid w:val="00CF211B"/>
    <w:rsid w:val="00CF2279"/>
    <w:rsid w:val="00CF2A2A"/>
    <w:rsid w:val="00CF2CD8"/>
    <w:rsid w:val="00CF2D81"/>
    <w:rsid w:val="00CF2FDF"/>
    <w:rsid w:val="00CF3982"/>
    <w:rsid w:val="00CF44E3"/>
    <w:rsid w:val="00CF4B80"/>
    <w:rsid w:val="00CF58E4"/>
    <w:rsid w:val="00CF65B9"/>
    <w:rsid w:val="00CF6A63"/>
    <w:rsid w:val="00CF775E"/>
    <w:rsid w:val="00CF7851"/>
    <w:rsid w:val="00CF78E1"/>
    <w:rsid w:val="00CF7AA0"/>
    <w:rsid w:val="00D00E88"/>
    <w:rsid w:val="00D012E6"/>
    <w:rsid w:val="00D01A6D"/>
    <w:rsid w:val="00D0239C"/>
    <w:rsid w:val="00D023BF"/>
    <w:rsid w:val="00D03EFC"/>
    <w:rsid w:val="00D0401C"/>
    <w:rsid w:val="00D05B69"/>
    <w:rsid w:val="00D1007B"/>
    <w:rsid w:val="00D10564"/>
    <w:rsid w:val="00D110CA"/>
    <w:rsid w:val="00D132E9"/>
    <w:rsid w:val="00D13DC3"/>
    <w:rsid w:val="00D14F86"/>
    <w:rsid w:val="00D151B3"/>
    <w:rsid w:val="00D1559B"/>
    <w:rsid w:val="00D15B95"/>
    <w:rsid w:val="00D16478"/>
    <w:rsid w:val="00D16A93"/>
    <w:rsid w:val="00D16F77"/>
    <w:rsid w:val="00D17922"/>
    <w:rsid w:val="00D20440"/>
    <w:rsid w:val="00D20D12"/>
    <w:rsid w:val="00D22F70"/>
    <w:rsid w:val="00D231AA"/>
    <w:rsid w:val="00D23619"/>
    <w:rsid w:val="00D236C2"/>
    <w:rsid w:val="00D23FA7"/>
    <w:rsid w:val="00D24403"/>
    <w:rsid w:val="00D24EAB"/>
    <w:rsid w:val="00D25955"/>
    <w:rsid w:val="00D26B1A"/>
    <w:rsid w:val="00D27776"/>
    <w:rsid w:val="00D277A4"/>
    <w:rsid w:val="00D27D9D"/>
    <w:rsid w:val="00D30594"/>
    <w:rsid w:val="00D30DD0"/>
    <w:rsid w:val="00D31A15"/>
    <w:rsid w:val="00D3202E"/>
    <w:rsid w:val="00D326D8"/>
    <w:rsid w:val="00D32D75"/>
    <w:rsid w:val="00D3305A"/>
    <w:rsid w:val="00D33D07"/>
    <w:rsid w:val="00D344E7"/>
    <w:rsid w:val="00D346AA"/>
    <w:rsid w:val="00D34CAA"/>
    <w:rsid w:val="00D35F89"/>
    <w:rsid w:val="00D3627C"/>
    <w:rsid w:val="00D374D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0A11"/>
    <w:rsid w:val="00D51772"/>
    <w:rsid w:val="00D51E49"/>
    <w:rsid w:val="00D523B4"/>
    <w:rsid w:val="00D539C4"/>
    <w:rsid w:val="00D53A8D"/>
    <w:rsid w:val="00D54C3D"/>
    <w:rsid w:val="00D5516A"/>
    <w:rsid w:val="00D551BB"/>
    <w:rsid w:val="00D55642"/>
    <w:rsid w:val="00D559CB"/>
    <w:rsid w:val="00D57750"/>
    <w:rsid w:val="00D577A3"/>
    <w:rsid w:val="00D57BEE"/>
    <w:rsid w:val="00D609A2"/>
    <w:rsid w:val="00D60CF1"/>
    <w:rsid w:val="00D61466"/>
    <w:rsid w:val="00D61609"/>
    <w:rsid w:val="00D6170D"/>
    <w:rsid w:val="00D61C59"/>
    <w:rsid w:val="00D62CB2"/>
    <w:rsid w:val="00D62F0F"/>
    <w:rsid w:val="00D63BB1"/>
    <w:rsid w:val="00D66131"/>
    <w:rsid w:val="00D66B4A"/>
    <w:rsid w:val="00D66BE0"/>
    <w:rsid w:val="00D66F24"/>
    <w:rsid w:val="00D70087"/>
    <w:rsid w:val="00D71642"/>
    <w:rsid w:val="00D728BB"/>
    <w:rsid w:val="00D734D0"/>
    <w:rsid w:val="00D735F5"/>
    <w:rsid w:val="00D736D8"/>
    <w:rsid w:val="00D7435F"/>
    <w:rsid w:val="00D7437B"/>
    <w:rsid w:val="00D7597F"/>
    <w:rsid w:val="00D75C39"/>
    <w:rsid w:val="00D75FF4"/>
    <w:rsid w:val="00D76103"/>
    <w:rsid w:val="00D80391"/>
    <w:rsid w:val="00D820A5"/>
    <w:rsid w:val="00D822B2"/>
    <w:rsid w:val="00D82404"/>
    <w:rsid w:val="00D82548"/>
    <w:rsid w:val="00D8271B"/>
    <w:rsid w:val="00D82EB6"/>
    <w:rsid w:val="00D83844"/>
    <w:rsid w:val="00D84B15"/>
    <w:rsid w:val="00D85020"/>
    <w:rsid w:val="00D85FE2"/>
    <w:rsid w:val="00D87D89"/>
    <w:rsid w:val="00D87FC9"/>
    <w:rsid w:val="00D902C3"/>
    <w:rsid w:val="00D904C9"/>
    <w:rsid w:val="00D914A0"/>
    <w:rsid w:val="00D91785"/>
    <w:rsid w:val="00D92A3D"/>
    <w:rsid w:val="00D92DD3"/>
    <w:rsid w:val="00D92E4E"/>
    <w:rsid w:val="00D9309E"/>
    <w:rsid w:val="00D932C0"/>
    <w:rsid w:val="00D93B4B"/>
    <w:rsid w:val="00D93B63"/>
    <w:rsid w:val="00D93EF2"/>
    <w:rsid w:val="00D93FFB"/>
    <w:rsid w:val="00D94BB9"/>
    <w:rsid w:val="00D94BF1"/>
    <w:rsid w:val="00D9559D"/>
    <w:rsid w:val="00D95694"/>
    <w:rsid w:val="00D95EF0"/>
    <w:rsid w:val="00D96327"/>
    <w:rsid w:val="00D96750"/>
    <w:rsid w:val="00D96762"/>
    <w:rsid w:val="00D96E09"/>
    <w:rsid w:val="00D97218"/>
    <w:rsid w:val="00D9722D"/>
    <w:rsid w:val="00D973EC"/>
    <w:rsid w:val="00D97606"/>
    <w:rsid w:val="00D978F0"/>
    <w:rsid w:val="00D97900"/>
    <w:rsid w:val="00D97E5B"/>
    <w:rsid w:val="00DA0A23"/>
    <w:rsid w:val="00DA0B8A"/>
    <w:rsid w:val="00DA1F28"/>
    <w:rsid w:val="00DA3394"/>
    <w:rsid w:val="00DA3919"/>
    <w:rsid w:val="00DA3C4B"/>
    <w:rsid w:val="00DA3C8F"/>
    <w:rsid w:val="00DA3D9D"/>
    <w:rsid w:val="00DA3E7A"/>
    <w:rsid w:val="00DA44EE"/>
    <w:rsid w:val="00DA45D9"/>
    <w:rsid w:val="00DA5A1A"/>
    <w:rsid w:val="00DA5B0D"/>
    <w:rsid w:val="00DA5DF5"/>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3D7"/>
    <w:rsid w:val="00DD163E"/>
    <w:rsid w:val="00DD2B01"/>
    <w:rsid w:val="00DD33B1"/>
    <w:rsid w:val="00DD34C3"/>
    <w:rsid w:val="00DD3940"/>
    <w:rsid w:val="00DD3CD1"/>
    <w:rsid w:val="00DD3EEF"/>
    <w:rsid w:val="00DD4ACF"/>
    <w:rsid w:val="00DD57E1"/>
    <w:rsid w:val="00DD5A61"/>
    <w:rsid w:val="00DD5F0C"/>
    <w:rsid w:val="00DD63F7"/>
    <w:rsid w:val="00DD665D"/>
    <w:rsid w:val="00DD6D14"/>
    <w:rsid w:val="00DD7B90"/>
    <w:rsid w:val="00DE11E0"/>
    <w:rsid w:val="00DE1361"/>
    <w:rsid w:val="00DE19A8"/>
    <w:rsid w:val="00DE1D2A"/>
    <w:rsid w:val="00DE1FB1"/>
    <w:rsid w:val="00DE227A"/>
    <w:rsid w:val="00DE24A1"/>
    <w:rsid w:val="00DE2F4C"/>
    <w:rsid w:val="00DE364A"/>
    <w:rsid w:val="00DE3BFC"/>
    <w:rsid w:val="00DE3CFB"/>
    <w:rsid w:val="00DE40CD"/>
    <w:rsid w:val="00DE42C5"/>
    <w:rsid w:val="00DE4B5A"/>
    <w:rsid w:val="00DE4E57"/>
    <w:rsid w:val="00DE4EB2"/>
    <w:rsid w:val="00DE53DD"/>
    <w:rsid w:val="00DE5ADD"/>
    <w:rsid w:val="00DE5E61"/>
    <w:rsid w:val="00DE7A0B"/>
    <w:rsid w:val="00DE7EC9"/>
    <w:rsid w:val="00DF07EF"/>
    <w:rsid w:val="00DF0C15"/>
    <w:rsid w:val="00DF0C98"/>
    <w:rsid w:val="00DF1081"/>
    <w:rsid w:val="00DF1B6A"/>
    <w:rsid w:val="00DF1C7B"/>
    <w:rsid w:val="00DF341C"/>
    <w:rsid w:val="00DF375F"/>
    <w:rsid w:val="00DF3779"/>
    <w:rsid w:val="00DF3F4C"/>
    <w:rsid w:val="00DF3F99"/>
    <w:rsid w:val="00DF426C"/>
    <w:rsid w:val="00DF44FE"/>
    <w:rsid w:val="00DF51CB"/>
    <w:rsid w:val="00DF5427"/>
    <w:rsid w:val="00DF56DA"/>
    <w:rsid w:val="00DF5EA0"/>
    <w:rsid w:val="00DF7E2A"/>
    <w:rsid w:val="00E0079A"/>
    <w:rsid w:val="00E00BC3"/>
    <w:rsid w:val="00E00C28"/>
    <w:rsid w:val="00E011E9"/>
    <w:rsid w:val="00E01D96"/>
    <w:rsid w:val="00E01EBA"/>
    <w:rsid w:val="00E035E3"/>
    <w:rsid w:val="00E037CA"/>
    <w:rsid w:val="00E037E4"/>
    <w:rsid w:val="00E03C90"/>
    <w:rsid w:val="00E03EC5"/>
    <w:rsid w:val="00E0436D"/>
    <w:rsid w:val="00E04F1C"/>
    <w:rsid w:val="00E050AC"/>
    <w:rsid w:val="00E059C0"/>
    <w:rsid w:val="00E05D41"/>
    <w:rsid w:val="00E0764D"/>
    <w:rsid w:val="00E0775D"/>
    <w:rsid w:val="00E1048A"/>
    <w:rsid w:val="00E114D3"/>
    <w:rsid w:val="00E11C24"/>
    <w:rsid w:val="00E11C8B"/>
    <w:rsid w:val="00E12B93"/>
    <w:rsid w:val="00E1338E"/>
    <w:rsid w:val="00E13BA1"/>
    <w:rsid w:val="00E13DAC"/>
    <w:rsid w:val="00E141E2"/>
    <w:rsid w:val="00E147FE"/>
    <w:rsid w:val="00E14BA0"/>
    <w:rsid w:val="00E1543A"/>
    <w:rsid w:val="00E15719"/>
    <w:rsid w:val="00E15B9C"/>
    <w:rsid w:val="00E1665A"/>
    <w:rsid w:val="00E173C6"/>
    <w:rsid w:val="00E17FC9"/>
    <w:rsid w:val="00E205DC"/>
    <w:rsid w:val="00E20D97"/>
    <w:rsid w:val="00E2182B"/>
    <w:rsid w:val="00E21B59"/>
    <w:rsid w:val="00E21DA2"/>
    <w:rsid w:val="00E21FAE"/>
    <w:rsid w:val="00E225F8"/>
    <w:rsid w:val="00E22AA1"/>
    <w:rsid w:val="00E22C66"/>
    <w:rsid w:val="00E23425"/>
    <w:rsid w:val="00E238C1"/>
    <w:rsid w:val="00E2407D"/>
    <w:rsid w:val="00E240AE"/>
    <w:rsid w:val="00E243ED"/>
    <w:rsid w:val="00E25C10"/>
    <w:rsid w:val="00E25D57"/>
    <w:rsid w:val="00E2632D"/>
    <w:rsid w:val="00E27273"/>
    <w:rsid w:val="00E27478"/>
    <w:rsid w:val="00E27B92"/>
    <w:rsid w:val="00E3061A"/>
    <w:rsid w:val="00E310B6"/>
    <w:rsid w:val="00E3216E"/>
    <w:rsid w:val="00E32535"/>
    <w:rsid w:val="00E32E09"/>
    <w:rsid w:val="00E32E97"/>
    <w:rsid w:val="00E33150"/>
    <w:rsid w:val="00E33C83"/>
    <w:rsid w:val="00E34208"/>
    <w:rsid w:val="00E345C3"/>
    <w:rsid w:val="00E353D0"/>
    <w:rsid w:val="00E35B5D"/>
    <w:rsid w:val="00E35D07"/>
    <w:rsid w:val="00E35DC8"/>
    <w:rsid w:val="00E36028"/>
    <w:rsid w:val="00E37626"/>
    <w:rsid w:val="00E403A7"/>
    <w:rsid w:val="00E40820"/>
    <w:rsid w:val="00E40CD9"/>
    <w:rsid w:val="00E41455"/>
    <w:rsid w:val="00E41758"/>
    <w:rsid w:val="00E446C2"/>
    <w:rsid w:val="00E44B52"/>
    <w:rsid w:val="00E44CD8"/>
    <w:rsid w:val="00E44F3A"/>
    <w:rsid w:val="00E4583D"/>
    <w:rsid w:val="00E45DEF"/>
    <w:rsid w:val="00E45F3C"/>
    <w:rsid w:val="00E46202"/>
    <w:rsid w:val="00E46755"/>
    <w:rsid w:val="00E467C4"/>
    <w:rsid w:val="00E46C12"/>
    <w:rsid w:val="00E50E49"/>
    <w:rsid w:val="00E515B5"/>
    <w:rsid w:val="00E51E67"/>
    <w:rsid w:val="00E52A52"/>
    <w:rsid w:val="00E52B9C"/>
    <w:rsid w:val="00E53319"/>
    <w:rsid w:val="00E53336"/>
    <w:rsid w:val="00E5366D"/>
    <w:rsid w:val="00E54170"/>
    <w:rsid w:val="00E54177"/>
    <w:rsid w:val="00E54491"/>
    <w:rsid w:val="00E54907"/>
    <w:rsid w:val="00E54ED5"/>
    <w:rsid w:val="00E56D9B"/>
    <w:rsid w:val="00E576BB"/>
    <w:rsid w:val="00E57AE7"/>
    <w:rsid w:val="00E57C45"/>
    <w:rsid w:val="00E60108"/>
    <w:rsid w:val="00E6013D"/>
    <w:rsid w:val="00E60A99"/>
    <w:rsid w:val="00E60B71"/>
    <w:rsid w:val="00E61116"/>
    <w:rsid w:val="00E61329"/>
    <w:rsid w:val="00E61848"/>
    <w:rsid w:val="00E618D9"/>
    <w:rsid w:val="00E61F89"/>
    <w:rsid w:val="00E6294A"/>
    <w:rsid w:val="00E62A84"/>
    <w:rsid w:val="00E62CC2"/>
    <w:rsid w:val="00E62E28"/>
    <w:rsid w:val="00E6378C"/>
    <w:rsid w:val="00E63C04"/>
    <w:rsid w:val="00E6412B"/>
    <w:rsid w:val="00E64251"/>
    <w:rsid w:val="00E64A22"/>
    <w:rsid w:val="00E6526E"/>
    <w:rsid w:val="00E65297"/>
    <w:rsid w:val="00E6702D"/>
    <w:rsid w:val="00E70810"/>
    <w:rsid w:val="00E71190"/>
    <w:rsid w:val="00E713C1"/>
    <w:rsid w:val="00E71E47"/>
    <w:rsid w:val="00E729BE"/>
    <w:rsid w:val="00E74EAD"/>
    <w:rsid w:val="00E74F01"/>
    <w:rsid w:val="00E75146"/>
    <w:rsid w:val="00E7611A"/>
    <w:rsid w:val="00E772E2"/>
    <w:rsid w:val="00E77BF7"/>
    <w:rsid w:val="00E80263"/>
    <w:rsid w:val="00E80AAB"/>
    <w:rsid w:val="00E8114B"/>
    <w:rsid w:val="00E81253"/>
    <w:rsid w:val="00E81F4B"/>
    <w:rsid w:val="00E81F86"/>
    <w:rsid w:val="00E84969"/>
    <w:rsid w:val="00E84C8C"/>
    <w:rsid w:val="00E857F0"/>
    <w:rsid w:val="00E85A5B"/>
    <w:rsid w:val="00E8669C"/>
    <w:rsid w:val="00E86BA3"/>
    <w:rsid w:val="00E8722C"/>
    <w:rsid w:val="00E8724E"/>
    <w:rsid w:val="00E87937"/>
    <w:rsid w:val="00E90BE5"/>
    <w:rsid w:val="00E912CC"/>
    <w:rsid w:val="00E913D0"/>
    <w:rsid w:val="00E926ED"/>
    <w:rsid w:val="00E9298B"/>
    <w:rsid w:val="00E93527"/>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01F"/>
    <w:rsid w:val="00EA2142"/>
    <w:rsid w:val="00EA2320"/>
    <w:rsid w:val="00EA3FBA"/>
    <w:rsid w:val="00EA3FD8"/>
    <w:rsid w:val="00EA4F5F"/>
    <w:rsid w:val="00EA5286"/>
    <w:rsid w:val="00EA5ABA"/>
    <w:rsid w:val="00EA6D7D"/>
    <w:rsid w:val="00EA7019"/>
    <w:rsid w:val="00EA74D4"/>
    <w:rsid w:val="00EA75D8"/>
    <w:rsid w:val="00EA76F9"/>
    <w:rsid w:val="00EB04FB"/>
    <w:rsid w:val="00EB06B0"/>
    <w:rsid w:val="00EB12A5"/>
    <w:rsid w:val="00EB1555"/>
    <w:rsid w:val="00EB1693"/>
    <w:rsid w:val="00EB257F"/>
    <w:rsid w:val="00EB28E4"/>
    <w:rsid w:val="00EB314E"/>
    <w:rsid w:val="00EB39C2"/>
    <w:rsid w:val="00EB3E50"/>
    <w:rsid w:val="00EB4524"/>
    <w:rsid w:val="00EB4D42"/>
    <w:rsid w:val="00EB5198"/>
    <w:rsid w:val="00EB590A"/>
    <w:rsid w:val="00EB6625"/>
    <w:rsid w:val="00EB6DA7"/>
    <w:rsid w:val="00EB6E8F"/>
    <w:rsid w:val="00EB78C0"/>
    <w:rsid w:val="00EB7966"/>
    <w:rsid w:val="00EC04F7"/>
    <w:rsid w:val="00EC0DC4"/>
    <w:rsid w:val="00EC0DE5"/>
    <w:rsid w:val="00EC1348"/>
    <w:rsid w:val="00EC1C84"/>
    <w:rsid w:val="00EC3455"/>
    <w:rsid w:val="00EC4066"/>
    <w:rsid w:val="00EC43DA"/>
    <w:rsid w:val="00EC4A80"/>
    <w:rsid w:val="00EC4DF5"/>
    <w:rsid w:val="00EC4F75"/>
    <w:rsid w:val="00EC5ED8"/>
    <w:rsid w:val="00EC6AA8"/>
    <w:rsid w:val="00EC77FE"/>
    <w:rsid w:val="00EC7896"/>
    <w:rsid w:val="00EC7DB5"/>
    <w:rsid w:val="00ED0BF9"/>
    <w:rsid w:val="00ED16B8"/>
    <w:rsid w:val="00ED52F3"/>
    <w:rsid w:val="00ED5663"/>
    <w:rsid w:val="00ED76F3"/>
    <w:rsid w:val="00ED7DE4"/>
    <w:rsid w:val="00ED7E2D"/>
    <w:rsid w:val="00EE03D1"/>
    <w:rsid w:val="00EE04DE"/>
    <w:rsid w:val="00EE0870"/>
    <w:rsid w:val="00EE20F2"/>
    <w:rsid w:val="00EE2609"/>
    <w:rsid w:val="00EE3016"/>
    <w:rsid w:val="00EE3614"/>
    <w:rsid w:val="00EE4BAF"/>
    <w:rsid w:val="00EE4C56"/>
    <w:rsid w:val="00EE4EB2"/>
    <w:rsid w:val="00EE5EE3"/>
    <w:rsid w:val="00EE62B1"/>
    <w:rsid w:val="00EE678E"/>
    <w:rsid w:val="00EE78C3"/>
    <w:rsid w:val="00EE7D67"/>
    <w:rsid w:val="00EE7D6D"/>
    <w:rsid w:val="00EF0611"/>
    <w:rsid w:val="00EF0BC0"/>
    <w:rsid w:val="00EF2787"/>
    <w:rsid w:val="00EF2D58"/>
    <w:rsid w:val="00EF30AC"/>
    <w:rsid w:val="00EF3253"/>
    <w:rsid w:val="00EF3DE6"/>
    <w:rsid w:val="00EF4DE6"/>
    <w:rsid w:val="00EF5571"/>
    <w:rsid w:val="00EF5B47"/>
    <w:rsid w:val="00EF68C8"/>
    <w:rsid w:val="00EF6B95"/>
    <w:rsid w:val="00EF70CC"/>
    <w:rsid w:val="00EF77B0"/>
    <w:rsid w:val="00EF7801"/>
    <w:rsid w:val="00EF7AC8"/>
    <w:rsid w:val="00EF7C7F"/>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34A4"/>
    <w:rsid w:val="00F159B0"/>
    <w:rsid w:val="00F15E52"/>
    <w:rsid w:val="00F16222"/>
    <w:rsid w:val="00F16C3F"/>
    <w:rsid w:val="00F16E89"/>
    <w:rsid w:val="00F16F65"/>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6DB7"/>
    <w:rsid w:val="00F27367"/>
    <w:rsid w:val="00F27CAE"/>
    <w:rsid w:val="00F27D74"/>
    <w:rsid w:val="00F30241"/>
    <w:rsid w:val="00F307F0"/>
    <w:rsid w:val="00F3123A"/>
    <w:rsid w:val="00F312F7"/>
    <w:rsid w:val="00F31CE0"/>
    <w:rsid w:val="00F32073"/>
    <w:rsid w:val="00F33857"/>
    <w:rsid w:val="00F33F68"/>
    <w:rsid w:val="00F348FE"/>
    <w:rsid w:val="00F34F96"/>
    <w:rsid w:val="00F361E7"/>
    <w:rsid w:val="00F364C9"/>
    <w:rsid w:val="00F36C97"/>
    <w:rsid w:val="00F36E7E"/>
    <w:rsid w:val="00F3761D"/>
    <w:rsid w:val="00F37D8F"/>
    <w:rsid w:val="00F37FE7"/>
    <w:rsid w:val="00F413FA"/>
    <w:rsid w:val="00F41AC2"/>
    <w:rsid w:val="00F42A7B"/>
    <w:rsid w:val="00F4414A"/>
    <w:rsid w:val="00F446E8"/>
    <w:rsid w:val="00F44B59"/>
    <w:rsid w:val="00F454EF"/>
    <w:rsid w:val="00F4677B"/>
    <w:rsid w:val="00F46812"/>
    <w:rsid w:val="00F46B8C"/>
    <w:rsid w:val="00F46D88"/>
    <w:rsid w:val="00F46F15"/>
    <w:rsid w:val="00F47269"/>
    <w:rsid w:val="00F47566"/>
    <w:rsid w:val="00F51650"/>
    <w:rsid w:val="00F51CD5"/>
    <w:rsid w:val="00F52608"/>
    <w:rsid w:val="00F52AF0"/>
    <w:rsid w:val="00F53599"/>
    <w:rsid w:val="00F53A47"/>
    <w:rsid w:val="00F53B88"/>
    <w:rsid w:val="00F54BEB"/>
    <w:rsid w:val="00F54FA2"/>
    <w:rsid w:val="00F55347"/>
    <w:rsid w:val="00F556A9"/>
    <w:rsid w:val="00F557B0"/>
    <w:rsid w:val="00F55AE1"/>
    <w:rsid w:val="00F55C97"/>
    <w:rsid w:val="00F56F03"/>
    <w:rsid w:val="00F60F21"/>
    <w:rsid w:val="00F61167"/>
    <w:rsid w:val="00F6157C"/>
    <w:rsid w:val="00F617A3"/>
    <w:rsid w:val="00F621CA"/>
    <w:rsid w:val="00F62F11"/>
    <w:rsid w:val="00F6377E"/>
    <w:rsid w:val="00F63FAD"/>
    <w:rsid w:val="00F651E2"/>
    <w:rsid w:val="00F670D8"/>
    <w:rsid w:val="00F672B4"/>
    <w:rsid w:val="00F702EE"/>
    <w:rsid w:val="00F70783"/>
    <w:rsid w:val="00F709E8"/>
    <w:rsid w:val="00F72A51"/>
    <w:rsid w:val="00F72EEA"/>
    <w:rsid w:val="00F7318E"/>
    <w:rsid w:val="00F7399E"/>
    <w:rsid w:val="00F739D3"/>
    <w:rsid w:val="00F73DEF"/>
    <w:rsid w:val="00F75935"/>
    <w:rsid w:val="00F75C03"/>
    <w:rsid w:val="00F763E2"/>
    <w:rsid w:val="00F77940"/>
    <w:rsid w:val="00F77E84"/>
    <w:rsid w:val="00F77EC5"/>
    <w:rsid w:val="00F8007A"/>
    <w:rsid w:val="00F80215"/>
    <w:rsid w:val="00F80873"/>
    <w:rsid w:val="00F80A8E"/>
    <w:rsid w:val="00F8107C"/>
    <w:rsid w:val="00F81166"/>
    <w:rsid w:val="00F8195E"/>
    <w:rsid w:val="00F824A1"/>
    <w:rsid w:val="00F8389F"/>
    <w:rsid w:val="00F8457C"/>
    <w:rsid w:val="00F84718"/>
    <w:rsid w:val="00F84A70"/>
    <w:rsid w:val="00F85BCC"/>
    <w:rsid w:val="00F85E25"/>
    <w:rsid w:val="00F864EA"/>
    <w:rsid w:val="00F86A0F"/>
    <w:rsid w:val="00F86D4D"/>
    <w:rsid w:val="00F873D4"/>
    <w:rsid w:val="00F8772D"/>
    <w:rsid w:val="00F906CF"/>
    <w:rsid w:val="00F90782"/>
    <w:rsid w:val="00F91F57"/>
    <w:rsid w:val="00F929A3"/>
    <w:rsid w:val="00F93744"/>
    <w:rsid w:val="00F93854"/>
    <w:rsid w:val="00F9413C"/>
    <w:rsid w:val="00F94900"/>
    <w:rsid w:val="00F954F5"/>
    <w:rsid w:val="00F95C73"/>
    <w:rsid w:val="00F967AE"/>
    <w:rsid w:val="00F96939"/>
    <w:rsid w:val="00F97281"/>
    <w:rsid w:val="00F9748C"/>
    <w:rsid w:val="00F97A04"/>
    <w:rsid w:val="00FA02B0"/>
    <w:rsid w:val="00FA02BA"/>
    <w:rsid w:val="00FA0819"/>
    <w:rsid w:val="00FA0D79"/>
    <w:rsid w:val="00FA185A"/>
    <w:rsid w:val="00FA2F41"/>
    <w:rsid w:val="00FA3518"/>
    <w:rsid w:val="00FA3C1F"/>
    <w:rsid w:val="00FA5030"/>
    <w:rsid w:val="00FA55AF"/>
    <w:rsid w:val="00FA5756"/>
    <w:rsid w:val="00FA5C01"/>
    <w:rsid w:val="00FA5DF1"/>
    <w:rsid w:val="00FA61CB"/>
    <w:rsid w:val="00FA667E"/>
    <w:rsid w:val="00FA6B5F"/>
    <w:rsid w:val="00FA75F2"/>
    <w:rsid w:val="00FB0780"/>
    <w:rsid w:val="00FB0802"/>
    <w:rsid w:val="00FB0A06"/>
    <w:rsid w:val="00FB1581"/>
    <w:rsid w:val="00FB195B"/>
    <w:rsid w:val="00FB2241"/>
    <w:rsid w:val="00FB309B"/>
    <w:rsid w:val="00FB3162"/>
    <w:rsid w:val="00FB38F3"/>
    <w:rsid w:val="00FB420C"/>
    <w:rsid w:val="00FB4774"/>
    <w:rsid w:val="00FB4971"/>
    <w:rsid w:val="00FB4F6F"/>
    <w:rsid w:val="00FB561C"/>
    <w:rsid w:val="00FB5664"/>
    <w:rsid w:val="00FB5F15"/>
    <w:rsid w:val="00FB7865"/>
    <w:rsid w:val="00FB7B30"/>
    <w:rsid w:val="00FC02C8"/>
    <w:rsid w:val="00FC148C"/>
    <w:rsid w:val="00FC1F2A"/>
    <w:rsid w:val="00FC30BF"/>
    <w:rsid w:val="00FC32A6"/>
    <w:rsid w:val="00FC3FA0"/>
    <w:rsid w:val="00FC42DE"/>
    <w:rsid w:val="00FC4303"/>
    <w:rsid w:val="00FC4A8C"/>
    <w:rsid w:val="00FC50B6"/>
    <w:rsid w:val="00FC5615"/>
    <w:rsid w:val="00FC60E2"/>
    <w:rsid w:val="00FC61DF"/>
    <w:rsid w:val="00FC6260"/>
    <w:rsid w:val="00FC631A"/>
    <w:rsid w:val="00FC64B6"/>
    <w:rsid w:val="00FD168E"/>
    <w:rsid w:val="00FD1F5C"/>
    <w:rsid w:val="00FD223E"/>
    <w:rsid w:val="00FD23A7"/>
    <w:rsid w:val="00FD31BC"/>
    <w:rsid w:val="00FD3DE6"/>
    <w:rsid w:val="00FD4D59"/>
    <w:rsid w:val="00FD5272"/>
    <w:rsid w:val="00FD71AD"/>
    <w:rsid w:val="00FD7696"/>
    <w:rsid w:val="00FE0D6F"/>
    <w:rsid w:val="00FE1128"/>
    <w:rsid w:val="00FE1CC1"/>
    <w:rsid w:val="00FE21F0"/>
    <w:rsid w:val="00FE221B"/>
    <w:rsid w:val="00FE2E57"/>
    <w:rsid w:val="00FE300B"/>
    <w:rsid w:val="00FE4276"/>
    <w:rsid w:val="00FE4FDC"/>
    <w:rsid w:val="00FE5722"/>
    <w:rsid w:val="00FE5DFA"/>
    <w:rsid w:val="00FE61BB"/>
    <w:rsid w:val="00FE639E"/>
    <w:rsid w:val="00FE6B18"/>
    <w:rsid w:val="00FE6F3F"/>
    <w:rsid w:val="00FE7DE5"/>
    <w:rsid w:val="00FE7F24"/>
    <w:rsid w:val="00FF0674"/>
    <w:rsid w:val="00FF0E9C"/>
    <w:rsid w:val="00FF1259"/>
    <w:rsid w:val="00FF16CD"/>
    <w:rsid w:val="00FF1947"/>
    <w:rsid w:val="00FF1B6B"/>
    <w:rsid w:val="00FF25BE"/>
    <w:rsid w:val="00FF2D31"/>
    <w:rsid w:val="00FF4283"/>
    <w:rsid w:val="00FF524E"/>
    <w:rsid w:val="00FF6BBE"/>
    <w:rsid w:val="00FF6D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uiPriority="99"/>
    <w:lsdException w:name="index 8" w:locked="1"/>
    <w:lsdException w:name="index 9" w:locked="1"/>
    <w:lsdException w:name="toc 1" w:uiPriority="39"/>
    <w:lsdException w:name="toc 3" w:uiPriority="39" w:qFormat="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cs="Arial"/>
      <w:sz w:val="22"/>
      <w:szCs w:val="22"/>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19"/>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1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E4EF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uiPriority w:val="39"/>
    <w:qFormat/>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Thema">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semiHidden/>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 w:type="paragraph" w:customStyle="1" w:styleId="GliederungEbene2">
    <w:name w:val="Gliederung Ebene 2"/>
    <w:basedOn w:val="Standard"/>
    <w:qFormat/>
    <w:rsid w:val="00572659"/>
    <w:pPr>
      <w:numPr>
        <w:numId w:val="67"/>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kantel\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E87F-2A69-4CDB-8517-8BB78286BCCB}">
  <ds:schemaRefs>
    <ds:schemaRef ds:uri="http://schemas.openxmlformats.org/officeDocument/2006/bibliography"/>
  </ds:schemaRefs>
</ds:datastoreItem>
</file>

<file path=customXml/itemProps2.xml><?xml version="1.0" encoding="utf-8"?>
<ds:datastoreItem xmlns:ds="http://schemas.openxmlformats.org/officeDocument/2006/customXml" ds:itemID="{4CE9137E-3613-4175-B555-DA954B25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40</Pages>
  <Words>13098</Words>
  <Characters>92687</Characters>
  <Application>Microsoft Office Word</Application>
  <DocSecurity>0</DocSecurity>
  <Lines>772</Lines>
  <Paragraphs>211</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105574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Martin Kantel (30.5.16)</cp:lastModifiedBy>
  <cp:revision>25</cp:revision>
  <cp:lastPrinted>2016-01-05T10:11:00Z</cp:lastPrinted>
  <dcterms:created xsi:type="dcterms:W3CDTF">2016-02-17T12:53:00Z</dcterms:created>
  <dcterms:modified xsi:type="dcterms:W3CDTF">2016-06-29T09:33:00Z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